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7058B" w14:textId="66D342D3" w:rsidR="005F18AC" w:rsidRPr="005F18AC" w:rsidRDefault="005F18AC" w:rsidP="005F18AC">
      <w:pPr>
        <w:spacing w:after="0" w:line="240" w:lineRule="auto"/>
        <w:jc w:val="center"/>
        <w:rPr>
          <w:rFonts w:ascii="Times New Roman" w:eastAsia="Times New Roman" w:hAnsi="Times New Roman" w:cs="Times New Roman"/>
          <w:b/>
          <w:caps/>
          <w:sz w:val="24"/>
          <w:szCs w:val="24"/>
        </w:rPr>
      </w:pPr>
      <w:r w:rsidRPr="005F18AC">
        <w:rPr>
          <w:rFonts w:ascii="Times New Roman" w:eastAsia="Times New Roman" w:hAnsi="Times New Roman" w:cs="Times New Roman"/>
          <w:b/>
          <w:caps/>
          <w:sz w:val="24"/>
          <w:szCs w:val="24"/>
        </w:rPr>
        <w:t xml:space="preserve">DOCKET NO. </w:t>
      </w:r>
      <w:r w:rsidR="00C15F34" w:rsidRPr="00C15F34">
        <w:rPr>
          <w:rFonts w:ascii="Times New Roman" w:eastAsia="Times New Roman" w:hAnsi="Times New Roman" w:cs="Times New Roman"/>
          <w:b/>
          <w:caps/>
          <w:sz w:val="24"/>
          <w:szCs w:val="24"/>
        </w:rPr>
        <w:t>5</w:t>
      </w:r>
      <w:r w:rsidR="00FB6510">
        <w:rPr>
          <w:rFonts w:ascii="Times New Roman" w:eastAsia="Times New Roman" w:hAnsi="Times New Roman" w:cs="Times New Roman"/>
          <w:b/>
          <w:caps/>
          <w:sz w:val="24"/>
          <w:szCs w:val="24"/>
        </w:rPr>
        <w:t>1382</w:t>
      </w:r>
    </w:p>
    <w:p w14:paraId="40FC8A5A" w14:textId="5C23017F" w:rsidR="005F18AC" w:rsidRDefault="005F18AC" w:rsidP="005F18AC">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C15F34" w:rsidRPr="00376FD3" w14:paraId="5B189A36" w14:textId="77777777" w:rsidTr="002B17F9">
        <w:trPr>
          <w:trHeight w:val="1611"/>
        </w:trPr>
        <w:tc>
          <w:tcPr>
            <w:tcW w:w="4608" w:type="dxa"/>
          </w:tcPr>
          <w:p w14:paraId="63DB38C9" w14:textId="1C05BC4E" w:rsidR="00C15F34" w:rsidRPr="00376FD3" w:rsidRDefault="00C15F34" w:rsidP="002B17F9">
            <w:pPr>
              <w:spacing w:after="0" w:line="240" w:lineRule="auto"/>
              <w:rPr>
                <w:rFonts w:ascii="Times New Roman" w:hAnsi="Times New Roman" w:cs="Times New Roman"/>
                <w:b/>
                <w:bCs/>
                <w:caps/>
                <w:sz w:val="24"/>
                <w:szCs w:val="24"/>
              </w:rPr>
            </w:pPr>
            <w:r w:rsidRPr="00376FD3">
              <w:rPr>
                <w:rFonts w:ascii="Times New Roman" w:hAnsi="Times New Roman" w:cs="Times New Roman"/>
                <w:b/>
                <w:bCs/>
                <w:sz w:val="24"/>
                <w:szCs w:val="24"/>
              </w:rPr>
              <w:t xml:space="preserve">APPLICATION OF </w:t>
            </w:r>
            <w:r w:rsidR="00FB6510">
              <w:rPr>
                <w:rFonts w:ascii="Times New Roman" w:hAnsi="Times New Roman" w:cs="Times New Roman"/>
                <w:b/>
                <w:bCs/>
                <w:sz w:val="24"/>
                <w:szCs w:val="24"/>
              </w:rPr>
              <w:t>DOGWOOD ESTATES WATER COMPANY AND LAKESHORE UTILITY COMPANY FOR SALE, TRANSFER, OR MERGER OF FACILITIES AND CERTIFICATE RIGHTS IN HENDERSON COUNTY</w:t>
            </w:r>
          </w:p>
        </w:tc>
        <w:tc>
          <w:tcPr>
            <w:tcW w:w="360" w:type="dxa"/>
          </w:tcPr>
          <w:p w14:paraId="6C1E6889"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659D30BA"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5A632B35"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297D6FB7"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4C3382B1"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6F299784"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tc>
        <w:tc>
          <w:tcPr>
            <w:tcW w:w="4788" w:type="dxa"/>
          </w:tcPr>
          <w:p w14:paraId="29A68D47" w14:textId="77777777" w:rsidR="00C15F34" w:rsidRPr="00376FD3" w:rsidRDefault="00C15F34" w:rsidP="002B17F9">
            <w:pPr>
              <w:pStyle w:val="Docketstyle"/>
              <w:spacing w:line="240" w:lineRule="auto"/>
              <w:jc w:val="center"/>
              <w:rPr>
                <w:bCs/>
                <w:szCs w:val="24"/>
              </w:rPr>
            </w:pPr>
            <w:r w:rsidRPr="00376FD3">
              <w:rPr>
                <w:bCs/>
                <w:szCs w:val="24"/>
              </w:rPr>
              <w:t>PUBLIC UTILITY COMMISSION</w:t>
            </w:r>
          </w:p>
          <w:p w14:paraId="7586AD0A" w14:textId="77777777" w:rsidR="00C15F34" w:rsidRPr="00376FD3" w:rsidRDefault="00C15F34" w:rsidP="002B17F9">
            <w:pPr>
              <w:pStyle w:val="Docketstyle"/>
              <w:spacing w:line="240" w:lineRule="auto"/>
              <w:jc w:val="center"/>
              <w:rPr>
                <w:bCs/>
                <w:szCs w:val="24"/>
              </w:rPr>
            </w:pPr>
          </w:p>
          <w:p w14:paraId="4AA94714" w14:textId="77777777" w:rsidR="00C15F34" w:rsidRPr="00376FD3" w:rsidRDefault="00C15F34" w:rsidP="002B17F9">
            <w:pPr>
              <w:pStyle w:val="Docketstyle"/>
              <w:spacing w:line="240" w:lineRule="auto"/>
              <w:jc w:val="center"/>
              <w:rPr>
                <w:bCs/>
                <w:szCs w:val="24"/>
              </w:rPr>
            </w:pPr>
            <w:r w:rsidRPr="00376FD3">
              <w:rPr>
                <w:bCs/>
                <w:szCs w:val="24"/>
              </w:rPr>
              <w:t>OF TEXAS</w:t>
            </w:r>
          </w:p>
        </w:tc>
      </w:tr>
    </w:tbl>
    <w:p w14:paraId="42992107" w14:textId="77777777" w:rsidR="005F18AC" w:rsidRPr="005F18AC" w:rsidRDefault="005F18AC" w:rsidP="00C15F34">
      <w:pPr>
        <w:keepNext/>
        <w:spacing w:after="0" w:line="240" w:lineRule="auto"/>
        <w:rPr>
          <w:rFonts w:ascii="Times New Roman" w:eastAsia="Times New Roman" w:hAnsi="Times New Roman" w:cs="Times New Roman"/>
          <w:b/>
          <w:caps/>
          <w:sz w:val="24"/>
          <w:szCs w:val="24"/>
        </w:rPr>
      </w:pPr>
    </w:p>
    <w:p w14:paraId="749B020B" w14:textId="444E32AD" w:rsidR="00F83E1F" w:rsidRPr="005F18AC" w:rsidRDefault="005F18AC" w:rsidP="00F83E1F">
      <w:pPr>
        <w:keepNext/>
        <w:spacing w:after="0" w:line="240" w:lineRule="auto"/>
        <w:jc w:val="center"/>
        <w:rPr>
          <w:rFonts w:ascii="Times New Roman" w:eastAsia="Times New Roman" w:hAnsi="Times New Roman" w:cs="Times New Roman"/>
          <w:b/>
          <w:caps/>
          <w:sz w:val="24"/>
          <w:szCs w:val="24"/>
        </w:rPr>
      </w:pPr>
      <w:r w:rsidRPr="005F18AC">
        <w:rPr>
          <w:rFonts w:ascii="Times New Roman" w:eastAsia="Times New Roman" w:hAnsi="Times New Roman" w:cs="Times New Roman"/>
          <w:b/>
          <w:caps/>
          <w:sz w:val="24"/>
          <w:szCs w:val="24"/>
        </w:rPr>
        <w:t xml:space="preserve">COMMISSION STAFF’S </w:t>
      </w:r>
      <w:bookmarkStart w:id="0" w:name="_Hlk30754425"/>
      <w:r w:rsidR="00C56188">
        <w:rPr>
          <w:rFonts w:ascii="Times New Roman" w:eastAsia="Times New Roman" w:hAnsi="Times New Roman" w:cs="Times New Roman"/>
          <w:b/>
          <w:caps/>
          <w:sz w:val="24"/>
          <w:szCs w:val="24"/>
        </w:rPr>
        <w:t xml:space="preserve">supplemental </w:t>
      </w:r>
      <w:r w:rsidRPr="005F18AC">
        <w:rPr>
          <w:rFonts w:ascii="Times New Roman" w:eastAsia="Times New Roman" w:hAnsi="Times New Roman" w:cs="Times New Roman"/>
          <w:b/>
          <w:caps/>
          <w:sz w:val="24"/>
          <w:szCs w:val="24"/>
        </w:rPr>
        <w:t>RECOMMENDATION</w:t>
      </w:r>
      <w:bookmarkEnd w:id="0"/>
      <w:r w:rsidR="00F83E1F">
        <w:rPr>
          <w:rFonts w:ascii="Times New Roman" w:eastAsia="Times New Roman" w:hAnsi="Times New Roman" w:cs="Times New Roman"/>
          <w:b/>
          <w:caps/>
          <w:sz w:val="24"/>
          <w:szCs w:val="24"/>
        </w:rPr>
        <w:t xml:space="preserve"> </w:t>
      </w:r>
      <w:r w:rsidR="00F83E1F" w:rsidRPr="00F83E1F">
        <w:rPr>
          <w:rFonts w:ascii="Times New Roman" w:eastAsia="Times New Roman" w:hAnsi="Times New Roman" w:cs="Times New Roman"/>
          <w:b/>
          <w:caps/>
          <w:sz w:val="24"/>
          <w:szCs w:val="24"/>
        </w:rPr>
        <w:t xml:space="preserve">ON </w:t>
      </w:r>
      <w:r w:rsidR="00F8418A">
        <w:rPr>
          <w:rFonts w:ascii="Times New Roman" w:eastAsia="Times New Roman" w:hAnsi="Times New Roman" w:cs="Times New Roman"/>
          <w:b/>
          <w:caps/>
          <w:sz w:val="24"/>
          <w:szCs w:val="24"/>
        </w:rPr>
        <w:t>sufficiency of closing documents</w:t>
      </w:r>
    </w:p>
    <w:p w14:paraId="436F9442" w14:textId="77777777" w:rsidR="005F18AC" w:rsidRDefault="005F18AC" w:rsidP="00F24262">
      <w:pPr>
        <w:keepNext/>
        <w:spacing w:after="0" w:line="240" w:lineRule="auto"/>
      </w:pPr>
    </w:p>
    <w:p w14:paraId="703184CC" w14:textId="2579200A" w:rsidR="00C15F34" w:rsidRPr="00C15F34" w:rsidRDefault="005E7EB4" w:rsidP="00AE74E7">
      <w:pPr>
        <w:pStyle w:val="ListParagraph"/>
        <w:spacing w:line="360" w:lineRule="auto"/>
        <w:ind w:left="0" w:firstLine="720"/>
        <w:rPr>
          <w:rFonts w:eastAsia="Calibri"/>
          <w:szCs w:val="24"/>
        </w:rPr>
      </w:pPr>
      <w:r w:rsidRPr="005E7EB4">
        <w:rPr>
          <w:bCs/>
        </w:rPr>
        <w:t>On October 2, 2020, Sentry Title Company, Inc. dba Lakeshore Utility Company (Lakeshore) and Rick L. Brown dba Dogwood Estates Water Company (Dogwood Estates) (collectively, the Applicants) filed an application for approval of the sale</w:t>
      </w:r>
      <w:r w:rsidR="00104EE5">
        <w:rPr>
          <w:bCs/>
        </w:rPr>
        <w:t>,</w:t>
      </w:r>
      <w:r w:rsidRPr="005E7EB4">
        <w:rPr>
          <w:bCs/>
        </w:rPr>
        <w:t xml:space="preserve"> transfer</w:t>
      </w:r>
      <w:r w:rsidR="00104EE5">
        <w:rPr>
          <w:bCs/>
        </w:rPr>
        <w:t>, or merger</w:t>
      </w:r>
      <w:r w:rsidRPr="005E7EB4">
        <w:rPr>
          <w:bCs/>
        </w:rPr>
        <w:t xml:space="preserve"> of </w:t>
      </w:r>
      <w:r w:rsidR="00104EE5">
        <w:rPr>
          <w:bCs/>
        </w:rPr>
        <w:t xml:space="preserve">facilities and </w:t>
      </w:r>
      <w:r w:rsidRPr="005E7EB4">
        <w:rPr>
          <w:bCs/>
        </w:rPr>
        <w:t xml:space="preserve">certificate of convenience and necessity (CCN) rights in Henderson County. </w:t>
      </w:r>
      <w:r>
        <w:rPr>
          <w:bCs/>
        </w:rPr>
        <w:t xml:space="preserve">Specifically, </w:t>
      </w:r>
      <w:r w:rsidRPr="005E7EB4">
        <w:rPr>
          <w:bCs/>
        </w:rPr>
        <w:t xml:space="preserve">Lakeshore seeks approval to acquire facilities and to transfer all the water service area from Dogwood Estates under water CCN </w:t>
      </w:r>
      <w:r w:rsidR="006D3280">
        <w:rPr>
          <w:bCs/>
        </w:rPr>
        <w:t>number</w:t>
      </w:r>
      <w:r w:rsidRPr="005E7EB4">
        <w:rPr>
          <w:bCs/>
        </w:rPr>
        <w:t xml:space="preserve"> 10823. The requested area includes 7,</w:t>
      </w:r>
      <w:r w:rsidR="000F3253">
        <w:rPr>
          <w:bCs/>
        </w:rPr>
        <w:t>23</w:t>
      </w:r>
      <w:r w:rsidRPr="005E7EB4">
        <w:rPr>
          <w:bCs/>
        </w:rPr>
        <w:t>8 acres and 4</w:t>
      </w:r>
      <w:r w:rsidR="005D39DE">
        <w:rPr>
          <w:bCs/>
        </w:rPr>
        <w:t>22</w:t>
      </w:r>
      <w:r w:rsidRPr="005E7EB4">
        <w:rPr>
          <w:bCs/>
        </w:rPr>
        <w:t xml:space="preserve"> current customers.</w:t>
      </w:r>
      <w:r w:rsidR="00104EE5">
        <w:rPr>
          <w:rFonts w:eastAsia="Calibri"/>
          <w:szCs w:val="24"/>
        </w:rPr>
        <w:t xml:space="preserve"> </w:t>
      </w:r>
      <w:r w:rsidR="00C15F34" w:rsidRPr="00C15F34">
        <w:rPr>
          <w:rFonts w:eastAsia="Calibri"/>
          <w:szCs w:val="24"/>
        </w:rPr>
        <w:t xml:space="preserve">On </w:t>
      </w:r>
      <w:r w:rsidR="005C49A6">
        <w:rPr>
          <w:rFonts w:eastAsia="Calibri"/>
          <w:szCs w:val="24"/>
        </w:rPr>
        <w:t>October 29, 2020</w:t>
      </w:r>
      <w:r w:rsidR="00EF26D0">
        <w:rPr>
          <w:rFonts w:eastAsia="Calibri"/>
          <w:szCs w:val="24"/>
        </w:rPr>
        <w:t xml:space="preserve"> and December 28, 2021,</w:t>
      </w:r>
      <w:r w:rsidR="00F24262">
        <w:rPr>
          <w:rFonts w:eastAsia="Calibri"/>
          <w:szCs w:val="24"/>
        </w:rPr>
        <w:t xml:space="preserve"> </w:t>
      </w:r>
      <w:r w:rsidR="006D3280">
        <w:rPr>
          <w:rFonts w:eastAsia="Calibri"/>
          <w:szCs w:val="24"/>
        </w:rPr>
        <w:t xml:space="preserve">the </w:t>
      </w:r>
      <w:r w:rsidR="00C15F34" w:rsidRPr="00C15F34">
        <w:rPr>
          <w:rFonts w:eastAsia="Calibri"/>
          <w:szCs w:val="24"/>
        </w:rPr>
        <w:t xml:space="preserve">Applicants filed </w:t>
      </w:r>
      <w:r w:rsidR="007B1F61">
        <w:rPr>
          <w:rFonts w:eastAsia="Calibri"/>
          <w:szCs w:val="24"/>
        </w:rPr>
        <w:t xml:space="preserve">a </w:t>
      </w:r>
      <w:r w:rsidR="00C15F34" w:rsidRPr="00C15F34">
        <w:rPr>
          <w:rFonts w:eastAsia="Calibri"/>
          <w:szCs w:val="24"/>
        </w:rPr>
        <w:t>supplement to the</w:t>
      </w:r>
      <w:r w:rsidR="0030573F">
        <w:rPr>
          <w:rFonts w:eastAsia="Calibri"/>
          <w:szCs w:val="24"/>
        </w:rPr>
        <w:t>ir</w:t>
      </w:r>
      <w:r w:rsidR="00C15F34" w:rsidRPr="00C15F34">
        <w:rPr>
          <w:rFonts w:eastAsia="Calibri"/>
          <w:szCs w:val="24"/>
        </w:rPr>
        <w:t xml:space="preserve"> application.</w:t>
      </w:r>
      <w:r w:rsidR="00C15F34" w:rsidRPr="00C15F34">
        <w:rPr>
          <w:rFonts w:eastAsia="Calibri"/>
          <w:szCs w:val="24"/>
        </w:rPr>
        <w:tab/>
      </w:r>
    </w:p>
    <w:p w14:paraId="2AD5A762" w14:textId="2A6857EA" w:rsidR="00FB5237" w:rsidRDefault="00FB5237" w:rsidP="00415820">
      <w:pPr>
        <w:spacing w:after="24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On </w:t>
      </w:r>
      <w:r w:rsidR="00EF26D0">
        <w:rPr>
          <w:rFonts w:ascii="Times New Roman" w:eastAsia="Calibri" w:hAnsi="Times New Roman" w:cs="Times New Roman"/>
          <w:sz w:val="24"/>
          <w:szCs w:val="24"/>
        </w:rPr>
        <w:t>January 13, 2022</w:t>
      </w:r>
      <w:r>
        <w:rPr>
          <w:rFonts w:ascii="Times New Roman" w:eastAsia="Calibri" w:hAnsi="Times New Roman" w:cs="Times New Roman"/>
          <w:sz w:val="24"/>
          <w:szCs w:val="24"/>
        </w:rPr>
        <w:t xml:space="preserve">, the </w:t>
      </w:r>
      <w:r w:rsidR="00E83BEF">
        <w:rPr>
          <w:rFonts w:ascii="Times New Roman" w:eastAsia="Calibri" w:hAnsi="Times New Roman" w:cs="Times New Roman"/>
          <w:sz w:val="24"/>
          <w:szCs w:val="24"/>
        </w:rPr>
        <w:t>administrative law judge (</w:t>
      </w:r>
      <w:r>
        <w:rPr>
          <w:rFonts w:ascii="Times New Roman" w:eastAsia="Calibri" w:hAnsi="Times New Roman" w:cs="Times New Roman"/>
          <w:sz w:val="24"/>
          <w:szCs w:val="24"/>
        </w:rPr>
        <w:t>ALJ</w:t>
      </w:r>
      <w:r w:rsidR="00E83BEF">
        <w:rPr>
          <w:rFonts w:ascii="Times New Roman" w:eastAsia="Calibri" w:hAnsi="Times New Roman" w:cs="Times New Roman"/>
          <w:sz w:val="24"/>
          <w:szCs w:val="24"/>
        </w:rPr>
        <w:t>)</w:t>
      </w:r>
      <w:r>
        <w:rPr>
          <w:rFonts w:ascii="Times New Roman" w:eastAsia="Calibri" w:hAnsi="Times New Roman" w:cs="Times New Roman"/>
          <w:sz w:val="24"/>
          <w:szCs w:val="24"/>
        </w:rPr>
        <w:t xml:space="preserve"> filed Order No. </w:t>
      </w:r>
      <w:r w:rsidR="00EF26D0">
        <w:rPr>
          <w:rFonts w:ascii="Times New Roman" w:eastAsia="Calibri" w:hAnsi="Times New Roman" w:cs="Times New Roman"/>
          <w:sz w:val="24"/>
          <w:szCs w:val="24"/>
        </w:rPr>
        <w:t>9</w:t>
      </w:r>
      <w:r>
        <w:rPr>
          <w:rFonts w:ascii="Times New Roman" w:eastAsia="Calibri" w:hAnsi="Times New Roman" w:cs="Times New Roman"/>
          <w:sz w:val="24"/>
          <w:szCs w:val="24"/>
        </w:rPr>
        <w:t xml:space="preserve">, </w:t>
      </w:r>
      <w:r w:rsidR="008E3C06">
        <w:rPr>
          <w:rFonts w:ascii="Times New Roman" w:eastAsia="Calibri" w:hAnsi="Times New Roman" w:cs="Times New Roman"/>
          <w:sz w:val="24"/>
          <w:szCs w:val="24"/>
        </w:rPr>
        <w:t>requiring</w:t>
      </w:r>
      <w:r>
        <w:rPr>
          <w:rFonts w:ascii="Times New Roman" w:eastAsia="Calibri" w:hAnsi="Times New Roman" w:cs="Times New Roman"/>
          <w:sz w:val="24"/>
          <w:szCs w:val="24"/>
        </w:rPr>
        <w:t xml:space="preserve"> Staff </w:t>
      </w:r>
      <w:r w:rsidR="006D3280">
        <w:rPr>
          <w:rFonts w:ascii="Times New Roman" w:eastAsia="Calibri" w:hAnsi="Times New Roman" w:cs="Times New Roman"/>
          <w:sz w:val="24"/>
          <w:szCs w:val="24"/>
        </w:rPr>
        <w:t xml:space="preserve">(Staff) </w:t>
      </w:r>
      <w:r w:rsidR="008E3C06">
        <w:rPr>
          <w:rFonts w:ascii="Times New Roman" w:eastAsia="Calibri" w:hAnsi="Times New Roman" w:cs="Times New Roman"/>
          <w:sz w:val="24"/>
          <w:szCs w:val="24"/>
        </w:rPr>
        <w:t>of the Public Utility Commission of Texas (</w:t>
      </w:r>
      <w:r w:rsidR="006D3280">
        <w:rPr>
          <w:rFonts w:ascii="Times New Roman" w:eastAsia="Calibri" w:hAnsi="Times New Roman" w:cs="Times New Roman"/>
          <w:sz w:val="24"/>
          <w:szCs w:val="24"/>
        </w:rPr>
        <w:t>Commission</w:t>
      </w:r>
      <w:r w:rsidR="008E3C06">
        <w:rPr>
          <w:rFonts w:ascii="Times New Roman" w:eastAsia="Calibri" w:hAnsi="Times New Roman" w:cs="Times New Roman"/>
          <w:sz w:val="24"/>
          <w:szCs w:val="24"/>
        </w:rPr>
        <w:t xml:space="preserve">) </w:t>
      </w:r>
      <w:r>
        <w:rPr>
          <w:rFonts w:ascii="Times New Roman" w:eastAsia="Calibri" w:hAnsi="Times New Roman" w:cs="Times New Roman"/>
          <w:sz w:val="24"/>
          <w:szCs w:val="24"/>
        </w:rPr>
        <w:t>to</w:t>
      </w:r>
      <w:r w:rsidR="00136319">
        <w:rPr>
          <w:rFonts w:ascii="Times New Roman" w:eastAsia="Calibri" w:hAnsi="Times New Roman" w:cs="Times New Roman"/>
          <w:sz w:val="24"/>
          <w:szCs w:val="24"/>
        </w:rPr>
        <w:t xml:space="preserve"> file a recommendation regarding the sufficiency of the closing documents and propose a schedule for continued processing of this docket</w:t>
      </w:r>
      <w:r>
        <w:rPr>
          <w:rFonts w:ascii="Times New Roman" w:eastAsia="Calibri" w:hAnsi="Times New Roman" w:cs="Times New Roman"/>
          <w:sz w:val="24"/>
          <w:szCs w:val="24"/>
        </w:rPr>
        <w:t xml:space="preserve"> </w:t>
      </w:r>
      <w:r w:rsidR="008E3C06">
        <w:rPr>
          <w:rFonts w:ascii="Times New Roman" w:eastAsia="Calibri" w:hAnsi="Times New Roman" w:cs="Times New Roman"/>
          <w:sz w:val="24"/>
          <w:szCs w:val="24"/>
        </w:rPr>
        <w:t xml:space="preserve">by </w:t>
      </w:r>
      <w:r w:rsidR="00EF26D0">
        <w:rPr>
          <w:rFonts w:ascii="Times New Roman" w:eastAsia="Calibri" w:hAnsi="Times New Roman" w:cs="Times New Roman"/>
          <w:sz w:val="24"/>
          <w:szCs w:val="24"/>
        </w:rPr>
        <w:t>January 20</w:t>
      </w:r>
      <w:r w:rsidR="008E3C06">
        <w:rPr>
          <w:rFonts w:ascii="Times New Roman" w:eastAsia="Calibri" w:hAnsi="Times New Roman" w:cs="Times New Roman"/>
          <w:sz w:val="24"/>
          <w:szCs w:val="24"/>
        </w:rPr>
        <w:t>, 202</w:t>
      </w:r>
      <w:r w:rsidR="00EF26D0">
        <w:rPr>
          <w:rFonts w:ascii="Times New Roman" w:eastAsia="Calibri" w:hAnsi="Times New Roman" w:cs="Times New Roman"/>
          <w:sz w:val="24"/>
          <w:szCs w:val="24"/>
        </w:rPr>
        <w:t>2</w:t>
      </w:r>
      <w:r w:rsidR="00F141BD">
        <w:rPr>
          <w:rFonts w:ascii="Times New Roman" w:eastAsia="Calibri" w:hAnsi="Times New Roman" w:cs="Times New Roman"/>
          <w:sz w:val="24"/>
          <w:szCs w:val="24"/>
        </w:rPr>
        <w:t xml:space="preserve">. Therefore, this pleading is timely filed. </w:t>
      </w:r>
    </w:p>
    <w:p w14:paraId="344CBBC5" w14:textId="49BEEF37" w:rsidR="005F18AC" w:rsidRPr="005F18AC" w:rsidRDefault="00136319" w:rsidP="005F18AC">
      <w:pPr>
        <w:pStyle w:val="ListParagraph"/>
        <w:numPr>
          <w:ilvl w:val="0"/>
          <w:numId w:val="1"/>
        </w:numPr>
        <w:spacing w:line="360" w:lineRule="auto"/>
        <w:jc w:val="center"/>
        <w:rPr>
          <w:b/>
        </w:rPr>
      </w:pPr>
      <w:r>
        <w:rPr>
          <w:b/>
        </w:rPr>
        <w:t>SUFFICIENCY OF CLOSING DOCUMENTS</w:t>
      </w:r>
    </w:p>
    <w:p w14:paraId="1FF3927C" w14:textId="4414A506" w:rsidR="00136319" w:rsidRDefault="00C818E1" w:rsidP="00136319">
      <w:pPr>
        <w:autoSpaceDE w:val="0"/>
        <w:autoSpaceDN w:val="0"/>
        <w:adjustRightInd w:val="0"/>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 </w:t>
      </w:r>
      <w:r w:rsidR="00136319">
        <w:rPr>
          <w:rFonts w:ascii="Times New Roman" w:eastAsia="Times New Roman" w:hAnsi="Times New Roman" w:cs="Times New Roman"/>
          <w:sz w:val="24"/>
          <w:szCs w:val="24"/>
        </w:rPr>
        <w:t>has reviewed the</w:t>
      </w:r>
      <w:r w:rsidR="00B66EB2">
        <w:rPr>
          <w:rFonts w:ascii="Times New Roman" w:eastAsia="Times New Roman" w:hAnsi="Times New Roman" w:cs="Times New Roman"/>
          <w:sz w:val="24"/>
          <w:szCs w:val="24"/>
        </w:rPr>
        <w:t xml:space="preserve"> supplemental</w:t>
      </w:r>
      <w:r w:rsidR="00136319">
        <w:rPr>
          <w:rFonts w:ascii="Times New Roman" w:eastAsia="Times New Roman" w:hAnsi="Times New Roman" w:cs="Times New Roman"/>
          <w:sz w:val="24"/>
          <w:szCs w:val="24"/>
        </w:rPr>
        <w:t xml:space="preserve"> closing documents filed by the Applicants on </w:t>
      </w:r>
      <w:r w:rsidR="00E949D4">
        <w:rPr>
          <w:rFonts w:ascii="Times New Roman" w:eastAsia="Times New Roman" w:hAnsi="Times New Roman" w:cs="Times New Roman"/>
          <w:sz w:val="24"/>
          <w:szCs w:val="24"/>
        </w:rPr>
        <w:t xml:space="preserve">June 29, 2021 and </w:t>
      </w:r>
      <w:r w:rsidR="00136319">
        <w:rPr>
          <w:rFonts w:ascii="Times New Roman" w:eastAsia="Times New Roman" w:hAnsi="Times New Roman" w:cs="Times New Roman"/>
          <w:sz w:val="24"/>
          <w:szCs w:val="24"/>
        </w:rPr>
        <w:t>December 2</w:t>
      </w:r>
      <w:r w:rsidR="00B66EB2">
        <w:rPr>
          <w:rFonts w:ascii="Times New Roman" w:eastAsia="Times New Roman" w:hAnsi="Times New Roman" w:cs="Times New Roman"/>
          <w:sz w:val="24"/>
          <w:szCs w:val="24"/>
        </w:rPr>
        <w:t>8</w:t>
      </w:r>
      <w:r w:rsidR="00136319">
        <w:rPr>
          <w:rFonts w:ascii="Times New Roman" w:eastAsia="Times New Roman" w:hAnsi="Times New Roman" w:cs="Times New Roman"/>
          <w:sz w:val="24"/>
          <w:szCs w:val="24"/>
        </w:rPr>
        <w:t xml:space="preserve">, 2021 and recommends that they be found </w:t>
      </w:r>
      <w:r w:rsidR="00E949D4">
        <w:rPr>
          <w:rFonts w:ascii="Times New Roman" w:eastAsia="Times New Roman" w:hAnsi="Times New Roman" w:cs="Times New Roman"/>
          <w:sz w:val="24"/>
          <w:szCs w:val="24"/>
        </w:rPr>
        <w:t>sufficient</w:t>
      </w:r>
      <w:r w:rsidR="00136319">
        <w:rPr>
          <w:rFonts w:ascii="Times New Roman" w:eastAsia="Times New Roman" w:hAnsi="Times New Roman" w:cs="Times New Roman"/>
          <w:sz w:val="24"/>
          <w:szCs w:val="24"/>
        </w:rPr>
        <w:t xml:space="preserve">. </w:t>
      </w:r>
      <w:r w:rsidR="00C671B1">
        <w:rPr>
          <w:rFonts w:ascii="Times New Roman" w:eastAsia="Times New Roman" w:hAnsi="Times New Roman" w:cs="Times New Roman"/>
          <w:sz w:val="24"/>
          <w:szCs w:val="24"/>
        </w:rPr>
        <w:t xml:space="preserve">Based on its review, Staff has determined that the Applicants’ filing </w:t>
      </w:r>
      <w:r w:rsidR="00E949D4">
        <w:rPr>
          <w:rFonts w:ascii="Times New Roman" w:eastAsia="Times New Roman" w:hAnsi="Times New Roman" w:cs="Times New Roman"/>
          <w:sz w:val="24"/>
          <w:szCs w:val="24"/>
        </w:rPr>
        <w:t xml:space="preserve">meets the </w:t>
      </w:r>
      <w:r w:rsidR="00C56188">
        <w:rPr>
          <w:rFonts w:ascii="Times New Roman" w:eastAsia="Times New Roman" w:hAnsi="Times New Roman" w:cs="Times New Roman"/>
          <w:sz w:val="24"/>
          <w:szCs w:val="24"/>
        </w:rPr>
        <w:t>requirements</w:t>
      </w:r>
      <w:r w:rsidR="00C671B1">
        <w:rPr>
          <w:rFonts w:ascii="Times New Roman" w:eastAsia="Times New Roman" w:hAnsi="Times New Roman" w:cs="Times New Roman"/>
          <w:sz w:val="24"/>
          <w:szCs w:val="24"/>
        </w:rPr>
        <w:t xml:space="preserve"> of 16 Texas Administrative Code (TAC) § 24.239(a) and (k)-(m). </w:t>
      </w:r>
      <w:r w:rsidR="00D3636B">
        <w:rPr>
          <w:rFonts w:ascii="Times New Roman" w:eastAsia="Times New Roman" w:hAnsi="Times New Roman" w:cs="Times New Roman"/>
          <w:sz w:val="24"/>
          <w:szCs w:val="24"/>
        </w:rPr>
        <w:t>Specifically, the</w:t>
      </w:r>
      <w:r w:rsidR="00E949D4">
        <w:rPr>
          <w:rFonts w:ascii="Times New Roman" w:eastAsia="Times New Roman" w:hAnsi="Times New Roman" w:cs="Times New Roman"/>
          <w:sz w:val="24"/>
          <w:szCs w:val="24"/>
        </w:rPr>
        <w:t xml:space="preserve"> supplement</w:t>
      </w:r>
      <w:r w:rsidR="00D85E5C">
        <w:rPr>
          <w:rFonts w:ascii="Times New Roman" w:eastAsia="Times New Roman" w:hAnsi="Times New Roman" w:cs="Times New Roman"/>
          <w:sz w:val="24"/>
          <w:szCs w:val="24"/>
        </w:rPr>
        <w:t>ed</w:t>
      </w:r>
      <w:r w:rsidR="00E949D4">
        <w:rPr>
          <w:rFonts w:ascii="Times New Roman" w:eastAsia="Times New Roman" w:hAnsi="Times New Roman" w:cs="Times New Roman"/>
          <w:sz w:val="24"/>
          <w:szCs w:val="24"/>
        </w:rPr>
        <w:t xml:space="preserve"> closing documents filed on December 28, 2021</w:t>
      </w:r>
      <w:r w:rsidR="00D3636B">
        <w:rPr>
          <w:rFonts w:ascii="Times New Roman" w:eastAsia="Times New Roman" w:hAnsi="Times New Roman" w:cs="Times New Roman"/>
          <w:sz w:val="24"/>
          <w:szCs w:val="24"/>
        </w:rPr>
        <w:t xml:space="preserve"> include the names and addresses of all customers who have a deposit on record with the transferor as required by 16 TAC § 24.239(k)(1). </w:t>
      </w:r>
      <w:r w:rsidR="00F8418A">
        <w:rPr>
          <w:rFonts w:ascii="Times New Roman" w:eastAsia="Times New Roman" w:hAnsi="Times New Roman" w:cs="Times New Roman"/>
          <w:sz w:val="24"/>
          <w:szCs w:val="24"/>
        </w:rPr>
        <w:t xml:space="preserve">In addition, </w:t>
      </w:r>
      <w:r w:rsidR="00E949D4">
        <w:rPr>
          <w:rFonts w:ascii="Times New Roman" w:eastAsia="Times New Roman" w:hAnsi="Times New Roman" w:cs="Times New Roman"/>
          <w:sz w:val="24"/>
          <w:szCs w:val="24"/>
        </w:rPr>
        <w:t>the supplemented closing documents are supported by an affidavit as</w:t>
      </w:r>
      <w:r w:rsidR="00C56188">
        <w:rPr>
          <w:rFonts w:ascii="Times New Roman" w:eastAsia="Times New Roman" w:hAnsi="Times New Roman" w:cs="Times New Roman"/>
          <w:sz w:val="24"/>
          <w:szCs w:val="24"/>
        </w:rPr>
        <w:t xml:space="preserve"> required by</w:t>
      </w:r>
      <w:r w:rsidR="00E949D4">
        <w:rPr>
          <w:rFonts w:ascii="Times New Roman" w:eastAsia="Times New Roman" w:hAnsi="Times New Roman" w:cs="Times New Roman"/>
          <w:sz w:val="24"/>
          <w:szCs w:val="24"/>
        </w:rPr>
        <w:t xml:space="preserve"> </w:t>
      </w:r>
      <w:r w:rsidR="00F8418A">
        <w:rPr>
          <w:rFonts w:ascii="Times New Roman" w:eastAsia="Times New Roman" w:hAnsi="Times New Roman" w:cs="Times New Roman"/>
          <w:sz w:val="24"/>
          <w:szCs w:val="24"/>
        </w:rPr>
        <w:t>16 TAC § 24.239(k).</w:t>
      </w:r>
      <w:r w:rsidR="00C671B1">
        <w:rPr>
          <w:rFonts w:ascii="Times New Roman" w:eastAsia="Times New Roman" w:hAnsi="Times New Roman" w:cs="Times New Roman"/>
          <w:sz w:val="24"/>
          <w:szCs w:val="24"/>
        </w:rPr>
        <w:t xml:space="preserve"> </w:t>
      </w:r>
      <w:r w:rsidR="00C56188">
        <w:rPr>
          <w:rFonts w:ascii="Times New Roman" w:eastAsia="Times New Roman" w:hAnsi="Times New Roman" w:cs="Times New Roman"/>
          <w:sz w:val="24"/>
          <w:szCs w:val="24"/>
        </w:rPr>
        <w:t xml:space="preserve">Accordingly, based on the Applicants’ completion of the requirements, as stated in the Commission rules, Staff recommends that the closing documents be found sufficient. </w:t>
      </w:r>
    </w:p>
    <w:p w14:paraId="5C73F6C8" w14:textId="67CF513D" w:rsidR="00F8418A" w:rsidRDefault="00F8418A" w:rsidP="00136319">
      <w:pPr>
        <w:autoSpaceDE w:val="0"/>
        <w:autoSpaceDN w:val="0"/>
        <w:adjustRightInd w:val="0"/>
        <w:spacing w:after="0" w:line="360" w:lineRule="auto"/>
        <w:ind w:firstLine="720"/>
        <w:jc w:val="both"/>
        <w:rPr>
          <w:rFonts w:ascii="Times New Roman" w:eastAsia="Times New Roman" w:hAnsi="Times New Roman" w:cs="Times New Roman"/>
          <w:sz w:val="24"/>
          <w:szCs w:val="24"/>
        </w:rPr>
      </w:pPr>
    </w:p>
    <w:p w14:paraId="490E4EB0" w14:textId="16313959" w:rsidR="00F8418A" w:rsidRDefault="00F8418A" w:rsidP="009C4B38">
      <w:pPr>
        <w:pStyle w:val="ListParagraph"/>
        <w:numPr>
          <w:ilvl w:val="0"/>
          <w:numId w:val="1"/>
        </w:numPr>
        <w:spacing w:line="360" w:lineRule="auto"/>
        <w:jc w:val="center"/>
        <w:rPr>
          <w:b/>
        </w:rPr>
      </w:pPr>
      <w:r>
        <w:rPr>
          <w:b/>
        </w:rPr>
        <w:lastRenderedPageBreak/>
        <w:t>COMMENTS ON PROCEDURAL SCHEDULE</w:t>
      </w:r>
    </w:p>
    <w:p w14:paraId="6490B579" w14:textId="7C0DB50E" w:rsidR="00BC3557" w:rsidRPr="00BC3557" w:rsidRDefault="00BC3557" w:rsidP="00BC3557">
      <w:pPr>
        <w:pStyle w:val="ListParagraph"/>
        <w:spacing w:line="360" w:lineRule="auto"/>
        <w:ind w:left="0" w:firstLine="720"/>
      </w:pPr>
      <w:r w:rsidRPr="00BC3557">
        <w:t>In accordance with Staff s recommendation that Applicants' closing documents be found sufficient, Staff proposes the following procedural schedule for continued processing of the docket:</w:t>
      </w:r>
    </w:p>
    <w:tbl>
      <w:tblPr>
        <w:tblStyle w:val="TableGrid3"/>
        <w:tblW w:w="0" w:type="auto"/>
        <w:tblLook w:val="04A0" w:firstRow="1" w:lastRow="0" w:firstColumn="1" w:lastColumn="0" w:noHBand="0" w:noVBand="1"/>
      </w:tblPr>
      <w:tblGrid>
        <w:gridCol w:w="4675"/>
        <w:gridCol w:w="4675"/>
      </w:tblGrid>
      <w:tr w:rsidR="00BC3557" w:rsidRPr="00BC3557" w14:paraId="6768A61F" w14:textId="77777777" w:rsidTr="007637C1">
        <w:tc>
          <w:tcPr>
            <w:tcW w:w="4675" w:type="dxa"/>
          </w:tcPr>
          <w:p w14:paraId="1E8ED779" w14:textId="77777777" w:rsidR="00BC3557" w:rsidRPr="00BC3557" w:rsidRDefault="00BC3557" w:rsidP="00BC3557">
            <w:pPr>
              <w:spacing w:line="360" w:lineRule="auto"/>
              <w:contextualSpacing/>
              <w:jc w:val="center"/>
              <w:rPr>
                <w:b/>
                <w:sz w:val="24"/>
              </w:rPr>
            </w:pPr>
            <w:r w:rsidRPr="00BC3557">
              <w:rPr>
                <w:b/>
                <w:sz w:val="24"/>
              </w:rPr>
              <w:t>Event</w:t>
            </w:r>
          </w:p>
        </w:tc>
        <w:tc>
          <w:tcPr>
            <w:tcW w:w="4675" w:type="dxa"/>
          </w:tcPr>
          <w:p w14:paraId="68ED01BD" w14:textId="77777777" w:rsidR="00BC3557" w:rsidRPr="00BC3557" w:rsidRDefault="00BC3557" w:rsidP="00BC3557">
            <w:pPr>
              <w:spacing w:line="360" w:lineRule="auto"/>
              <w:contextualSpacing/>
              <w:jc w:val="center"/>
              <w:rPr>
                <w:b/>
                <w:sz w:val="24"/>
              </w:rPr>
            </w:pPr>
            <w:r w:rsidRPr="00BC3557">
              <w:rPr>
                <w:b/>
                <w:sz w:val="24"/>
              </w:rPr>
              <w:t>Date</w:t>
            </w:r>
          </w:p>
        </w:tc>
      </w:tr>
      <w:tr w:rsidR="00BC3557" w:rsidRPr="00BC3557" w14:paraId="4703988F" w14:textId="77777777" w:rsidTr="007637C1">
        <w:tc>
          <w:tcPr>
            <w:tcW w:w="4675" w:type="dxa"/>
          </w:tcPr>
          <w:p w14:paraId="34B9D3C5" w14:textId="77777777" w:rsidR="00BC3557" w:rsidRPr="00BC3557" w:rsidRDefault="00BC3557" w:rsidP="00BC3557">
            <w:pPr>
              <w:contextualSpacing/>
              <w:rPr>
                <w:bCs/>
                <w:sz w:val="24"/>
              </w:rPr>
            </w:pPr>
            <w:r w:rsidRPr="00BC3557">
              <w:rPr>
                <w:bCs/>
                <w:sz w:val="24"/>
              </w:rPr>
              <w:t>Deadline for Staff to provide final maps, certificates, and tariffs (if applicable) to Applicants for review and consent.</w:t>
            </w:r>
          </w:p>
        </w:tc>
        <w:tc>
          <w:tcPr>
            <w:tcW w:w="4675" w:type="dxa"/>
          </w:tcPr>
          <w:p w14:paraId="57FE049B" w14:textId="4A958E12" w:rsidR="00BC3557" w:rsidRPr="00BC3557" w:rsidRDefault="000517F6" w:rsidP="00BC3557">
            <w:pPr>
              <w:spacing w:line="360" w:lineRule="auto"/>
              <w:contextualSpacing/>
              <w:rPr>
                <w:bCs/>
                <w:sz w:val="24"/>
              </w:rPr>
            </w:pPr>
            <w:r w:rsidRPr="00C9032A">
              <w:rPr>
                <w:bCs/>
                <w:sz w:val="24"/>
              </w:rPr>
              <w:t>February 2</w:t>
            </w:r>
            <w:r w:rsidR="00857691" w:rsidRPr="00C9032A">
              <w:rPr>
                <w:bCs/>
                <w:sz w:val="24"/>
              </w:rPr>
              <w:t>4</w:t>
            </w:r>
            <w:r w:rsidR="00BC3557" w:rsidRPr="00BC3557">
              <w:rPr>
                <w:bCs/>
                <w:sz w:val="24"/>
              </w:rPr>
              <w:t>, 202</w:t>
            </w:r>
            <w:r w:rsidRPr="00C9032A">
              <w:rPr>
                <w:bCs/>
                <w:sz w:val="24"/>
              </w:rPr>
              <w:t>2</w:t>
            </w:r>
          </w:p>
        </w:tc>
      </w:tr>
      <w:tr w:rsidR="00BC3557" w:rsidRPr="00BC3557" w14:paraId="4D3730BF" w14:textId="77777777" w:rsidTr="007637C1">
        <w:tc>
          <w:tcPr>
            <w:tcW w:w="4675" w:type="dxa"/>
          </w:tcPr>
          <w:p w14:paraId="70006F27" w14:textId="77777777" w:rsidR="00BC3557" w:rsidRPr="00BC3557" w:rsidRDefault="00BC3557" w:rsidP="00BC3557">
            <w:pPr>
              <w:contextualSpacing/>
              <w:rPr>
                <w:bCs/>
                <w:sz w:val="24"/>
              </w:rPr>
            </w:pPr>
            <w:r w:rsidRPr="00BC3557">
              <w:rPr>
                <w:bCs/>
                <w:sz w:val="24"/>
              </w:rPr>
              <w:t>Deadline for Applicants to file signed consent forms with the Commission.</w:t>
            </w:r>
          </w:p>
        </w:tc>
        <w:tc>
          <w:tcPr>
            <w:tcW w:w="4675" w:type="dxa"/>
          </w:tcPr>
          <w:p w14:paraId="5BB516C3" w14:textId="63068538" w:rsidR="00BC3557" w:rsidRPr="00BC3557" w:rsidRDefault="00857691" w:rsidP="00BC3557">
            <w:pPr>
              <w:spacing w:line="360" w:lineRule="auto"/>
              <w:contextualSpacing/>
              <w:rPr>
                <w:bCs/>
                <w:sz w:val="24"/>
              </w:rPr>
            </w:pPr>
            <w:r w:rsidRPr="00C9032A">
              <w:rPr>
                <w:bCs/>
                <w:sz w:val="24"/>
              </w:rPr>
              <w:t xml:space="preserve">March </w:t>
            </w:r>
            <w:r w:rsidR="00D3472E" w:rsidRPr="00C9032A">
              <w:rPr>
                <w:bCs/>
                <w:sz w:val="24"/>
              </w:rPr>
              <w:t>3</w:t>
            </w:r>
            <w:r w:rsidR="00BC3557" w:rsidRPr="00BC3557">
              <w:rPr>
                <w:bCs/>
                <w:sz w:val="24"/>
              </w:rPr>
              <w:t>, 202</w:t>
            </w:r>
            <w:r w:rsidRPr="00C9032A">
              <w:rPr>
                <w:bCs/>
                <w:sz w:val="24"/>
              </w:rPr>
              <w:t>2</w:t>
            </w:r>
          </w:p>
        </w:tc>
      </w:tr>
      <w:tr w:rsidR="00BC3557" w:rsidRPr="00BC3557" w14:paraId="484895C8" w14:textId="77777777" w:rsidTr="007637C1">
        <w:tc>
          <w:tcPr>
            <w:tcW w:w="4675" w:type="dxa"/>
          </w:tcPr>
          <w:p w14:paraId="5955FD88" w14:textId="77777777" w:rsidR="00BC3557" w:rsidRPr="00BC3557" w:rsidRDefault="00BC3557" w:rsidP="00BC3557">
            <w:pPr>
              <w:contextualSpacing/>
              <w:rPr>
                <w:bCs/>
                <w:sz w:val="24"/>
              </w:rPr>
            </w:pPr>
            <w:r w:rsidRPr="00BC3557">
              <w:rPr>
                <w:bCs/>
                <w:sz w:val="24"/>
              </w:rPr>
              <w:t>Deadline for parties to jointly file a proposed notice of Approval, including proposed findings of fact, conclusions of law, and ordering paragraphs.</w:t>
            </w:r>
          </w:p>
        </w:tc>
        <w:tc>
          <w:tcPr>
            <w:tcW w:w="4675" w:type="dxa"/>
          </w:tcPr>
          <w:p w14:paraId="52EC24B2" w14:textId="6E679CF1" w:rsidR="00BC3557" w:rsidRPr="00BC3557" w:rsidRDefault="00D3472E" w:rsidP="00BC3557">
            <w:pPr>
              <w:spacing w:line="360" w:lineRule="auto"/>
              <w:contextualSpacing/>
              <w:rPr>
                <w:bCs/>
                <w:sz w:val="24"/>
              </w:rPr>
            </w:pPr>
            <w:r w:rsidRPr="00C9032A">
              <w:rPr>
                <w:bCs/>
                <w:sz w:val="24"/>
              </w:rPr>
              <w:t>March</w:t>
            </w:r>
            <w:r w:rsidR="00BC3557" w:rsidRPr="00BC3557">
              <w:rPr>
                <w:bCs/>
                <w:sz w:val="24"/>
              </w:rPr>
              <w:t xml:space="preserve"> 1</w:t>
            </w:r>
            <w:r w:rsidRPr="00C9032A">
              <w:rPr>
                <w:bCs/>
                <w:sz w:val="24"/>
              </w:rPr>
              <w:t>7</w:t>
            </w:r>
            <w:r w:rsidR="00BC3557" w:rsidRPr="00BC3557">
              <w:rPr>
                <w:bCs/>
                <w:sz w:val="24"/>
              </w:rPr>
              <w:t>, 20</w:t>
            </w:r>
            <w:r w:rsidR="006131B4">
              <w:rPr>
                <w:bCs/>
                <w:sz w:val="24"/>
              </w:rPr>
              <w:t>22</w:t>
            </w:r>
          </w:p>
        </w:tc>
      </w:tr>
    </w:tbl>
    <w:p w14:paraId="7971C4F3" w14:textId="23A700AF" w:rsidR="00F8418A" w:rsidRDefault="00F8418A" w:rsidP="00F8418A">
      <w:pPr>
        <w:pStyle w:val="ListParagraph"/>
        <w:spacing w:line="360" w:lineRule="auto"/>
        <w:ind w:left="0" w:firstLine="720"/>
        <w:rPr>
          <w:bCs/>
        </w:rPr>
      </w:pPr>
    </w:p>
    <w:p w14:paraId="3FCC7DBD" w14:textId="77777777" w:rsidR="00F8418A" w:rsidRPr="00F8418A" w:rsidRDefault="00F8418A" w:rsidP="00F8418A">
      <w:pPr>
        <w:pStyle w:val="ListParagraph"/>
        <w:spacing w:line="360" w:lineRule="auto"/>
        <w:ind w:left="0" w:firstLine="720"/>
        <w:rPr>
          <w:bCs/>
        </w:rPr>
      </w:pPr>
    </w:p>
    <w:p w14:paraId="485B916E" w14:textId="364325CF" w:rsidR="005F18AC" w:rsidRPr="009C4B38" w:rsidRDefault="005F18AC" w:rsidP="009C4B38">
      <w:pPr>
        <w:pStyle w:val="ListParagraph"/>
        <w:numPr>
          <w:ilvl w:val="0"/>
          <w:numId w:val="1"/>
        </w:numPr>
        <w:spacing w:line="360" w:lineRule="auto"/>
        <w:jc w:val="center"/>
        <w:rPr>
          <w:b/>
        </w:rPr>
      </w:pPr>
      <w:r w:rsidRPr="009C4B38">
        <w:rPr>
          <w:b/>
        </w:rPr>
        <w:t>CONCLUSION</w:t>
      </w:r>
    </w:p>
    <w:p w14:paraId="6CFACCBC" w14:textId="423AC322" w:rsidR="00C818E1" w:rsidRDefault="00F8418A" w:rsidP="00875868">
      <w:pPr>
        <w:autoSpaceDE w:val="0"/>
        <w:autoSpaceDN w:val="0"/>
        <w:adjustRightInd w:val="0"/>
        <w:spacing w:after="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the reasons stated above, Staff respectfully </w:t>
      </w:r>
      <w:r w:rsidR="00D3472E">
        <w:rPr>
          <w:rFonts w:ascii="Times New Roman" w:eastAsia="Times New Roman" w:hAnsi="Times New Roman" w:cs="Times New Roman"/>
          <w:sz w:val="24"/>
          <w:szCs w:val="24"/>
        </w:rPr>
        <w:t>requests that an order be issued finding that the closing documents filed by the Applicants are sufficient. Staff further requests that the procedural schedule proposed schedule above be adopted for continued processing of this docket.</w:t>
      </w:r>
    </w:p>
    <w:p w14:paraId="5B1D29B7" w14:textId="635CBEB3" w:rsidR="00D105E7" w:rsidRDefault="00D105E7" w:rsidP="005F18AC">
      <w:pPr>
        <w:spacing w:after="0" w:line="240" w:lineRule="auto"/>
        <w:rPr>
          <w:rFonts w:ascii="Times New Roman" w:eastAsia="Times New Roman" w:hAnsi="Times New Roman" w:cs="Times New Roman"/>
          <w:sz w:val="24"/>
          <w:szCs w:val="20"/>
        </w:rPr>
      </w:pPr>
    </w:p>
    <w:p w14:paraId="780CC093" w14:textId="1C44C8A8" w:rsidR="00D3472E" w:rsidRDefault="00D3472E" w:rsidP="005F18AC">
      <w:pPr>
        <w:spacing w:after="0" w:line="240" w:lineRule="auto"/>
        <w:rPr>
          <w:rFonts w:ascii="Times New Roman" w:eastAsia="Times New Roman" w:hAnsi="Times New Roman" w:cs="Times New Roman"/>
          <w:sz w:val="24"/>
          <w:szCs w:val="20"/>
        </w:rPr>
      </w:pPr>
    </w:p>
    <w:p w14:paraId="15D2953F" w14:textId="4AB45EEA" w:rsidR="00D3472E" w:rsidRDefault="00D3472E" w:rsidP="005F18AC">
      <w:pPr>
        <w:spacing w:after="0" w:line="240" w:lineRule="auto"/>
        <w:rPr>
          <w:rFonts w:ascii="Times New Roman" w:eastAsia="Times New Roman" w:hAnsi="Times New Roman" w:cs="Times New Roman"/>
          <w:sz w:val="24"/>
          <w:szCs w:val="20"/>
        </w:rPr>
      </w:pPr>
    </w:p>
    <w:p w14:paraId="04AA065C" w14:textId="09C2B89D" w:rsidR="00D3472E" w:rsidRDefault="00D3472E" w:rsidP="005F18AC">
      <w:pPr>
        <w:spacing w:after="0" w:line="240" w:lineRule="auto"/>
        <w:rPr>
          <w:rFonts w:ascii="Times New Roman" w:eastAsia="Times New Roman" w:hAnsi="Times New Roman" w:cs="Times New Roman"/>
          <w:sz w:val="24"/>
          <w:szCs w:val="20"/>
        </w:rPr>
      </w:pPr>
    </w:p>
    <w:p w14:paraId="0E311390" w14:textId="0BC83B74" w:rsidR="00D3472E" w:rsidRDefault="00D3472E" w:rsidP="005F18AC">
      <w:pPr>
        <w:spacing w:after="0" w:line="240" w:lineRule="auto"/>
        <w:rPr>
          <w:rFonts w:ascii="Times New Roman" w:eastAsia="Times New Roman" w:hAnsi="Times New Roman" w:cs="Times New Roman"/>
          <w:sz w:val="24"/>
          <w:szCs w:val="20"/>
        </w:rPr>
      </w:pPr>
    </w:p>
    <w:p w14:paraId="1B9D9733" w14:textId="07BE5300" w:rsidR="00D3472E" w:rsidRDefault="00D3472E" w:rsidP="005F18AC">
      <w:pPr>
        <w:spacing w:after="0" w:line="240" w:lineRule="auto"/>
        <w:rPr>
          <w:rFonts w:ascii="Times New Roman" w:eastAsia="Times New Roman" w:hAnsi="Times New Roman" w:cs="Times New Roman"/>
          <w:sz w:val="24"/>
          <w:szCs w:val="20"/>
        </w:rPr>
      </w:pPr>
    </w:p>
    <w:p w14:paraId="2B82E7D1" w14:textId="5803F4F9" w:rsidR="00D3472E" w:rsidRDefault="00D3472E" w:rsidP="005F18AC">
      <w:pPr>
        <w:spacing w:after="0" w:line="240" w:lineRule="auto"/>
        <w:rPr>
          <w:rFonts w:ascii="Times New Roman" w:eastAsia="Times New Roman" w:hAnsi="Times New Roman" w:cs="Times New Roman"/>
          <w:sz w:val="24"/>
          <w:szCs w:val="20"/>
        </w:rPr>
      </w:pPr>
    </w:p>
    <w:p w14:paraId="2AD9C934" w14:textId="00089414" w:rsidR="00D3472E" w:rsidRDefault="00D3472E" w:rsidP="005F18AC">
      <w:pPr>
        <w:spacing w:after="0" w:line="240" w:lineRule="auto"/>
        <w:rPr>
          <w:rFonts w:ascii="Times New Roman" w:eastAsia="Times New Roman" w:hAnsi="Times New Roman" w:cs="Times New Roman"/>
          <w:sz w:val="24"/>
          <w:szCs w:val="20"/>
        </w:rPr>
      </w:pPr>
    </w:p>
    <w:p w14:paraId="642581FB" w14:textId="0DF8554D" w:rsidR="00D3472E" w:rsidRDefault="00D3472E" w:rsidP="005F18AC">
      <w:pPr>
        <w:spacing w:after="0" w:line="240" w:lineRule="auto"/>
        <w:rPr>
          <w:rFonts w:ascii="Times New Roman" w:eastAsia="Times New Roman" w:hAnsi="Times New Roman" w:cs="Times New Roman"/>
          <w:sz w:val="24"/>
          <w:szCs w:val="20"/>
        </w:rPr>
      </w:pPr>
    </w:p>
    <w:p w14:paraId="0AED274B" w14:textId="47092430" w:rsidR="00D3472E" w:rsidRDefault="00D3472E" w:rsidP="005F18AC">
      <w:pPr>
        <w:spacing w:after="0" w:line="240" w:lineRule="auto"/>
        <w:rPr>
          <w:rFonts w:ascii="Times New Roman" w:eastAsia="Times New Roman" w:hAnsi="Times New Roman" w:cs="Times New Roman"/>
          <w:sz w:val="24"/>
          <w:szCs w:val="20"/>
        </w:rPr>
      </w:pPr>
    </w:p>
    <w:p w14:paraId="44BE2B44" w14:textId="4E8EA3C6" w:rsidR="00D3472E" w:rsidRDefault="00D3472E" w:rsidP="005F18AC">
      <w:pPr>
        <w:spacing w:after="0" w:line="240" w:lineRule="auto"/>
        <w:rPr>
          <w:rFonts w:ascii="Times New Roman" w:eastAsia="Times New Roman" w:hAnsi="Times New Roman" w:cs="Times New Roman"/>
          <w:sz w:val="24"/>
          <w:szCs w:val="20"/>
        </w:rPr>
      </w:pPr>
    </w:p>
    <w:p w14:paraId="512DB520" w14:textId="618A706E" w:rsidR="00D3472E" w:rsidRDefault="00D3472E" w:rsidP="005F18AC">
      <w:pPr>
        <w:spacing w:after="0" w:line="240" w:lineRule="auto"/>
        <w:rPr>
          <w:rFonts w:ascii="Times New Roman" w:eastAsia="Times New Roman" w:hAnsi="Times New Roman" w:cs="Times New Roman"/>
          <w:sz w:val="24"/>
          <w:szCs w:val="20"/>
        </w:rPr>
      </w:pPr>
    </w:p>
    <w:p w14:paraId="170803B4" w14:textId="2982DEC4" w:rsidR="00D3472E" w:rsidRDefault="00D3472E" w:rsidP="005F18AC">
      <w:pPr>
        <w:spacing w:after="0" w:line="240" w:lineRule="auto"/>
        <w:rPr>
          <w:rFonts w:ascii="Times New Roman" w:eastAsia="Times New Roman" w:hAnsi="Times New Roman" w:cs="Times New Roman"/>
          <w:sz w:val="24"/>
          <w:szCs w:val="20"/>
        </w:rPr>
      </w:pPr>
    </w:p>
    <w:p w14:paraId="1CA8DEE5" w14:textId="157BBAEE" w:rsidR="00D3472E" w:rsidRDefault="00D3472E" w:rsidP="005F18AC">
      <w:pPr>
        <w:spacing w:after="0" w:line="240" w:lineRule="auto"/>
        <w:rPr>
          <w:rFonts w:ascii="Times New Roman" w:eastAsia="Times New Roman" w:hAnsi="Times New Roman" w:cs="Times New Roman"/>
          <w:sz w:val="24"/>
          <w:szCs w:val="20"/>
        </w:rPr>
      </w:pPr>
    </w:p>
    <w:p w14:paraId="46BEF7BB" w14:textId="27328E69" w:rsidR="00D3472E" w:rsidRDefault="00D3472E" w:rsidP="005F18AC">
      <w:pPr>
        <w:spacing w:after="0" w:line="240" w:lineRule="auto"/>
        <w:rPr>
          <w:rFonts w:ascii="Times New Roman" w:eastAsia="Times New Roman" w:hAnsi="Times New Roman" w:cs="Times New Roman"/>
          <w:sz w:val="24"/>
          <w:szCs w:val="20"/>
        </w:rPr>
      </w:pPr>
    </w:p>
    <w:p w14:paraId="598E24F0" w14:textId="3D2C0060" w:rsidR="00D3472E" w:rsidRDefault="00D3472E" w:rsidP="005F18AC">
      <w:pPr>
        <w:spacing w:after="0" w:line="240" w:lineRule="auto"/>
        <w:rPr>
          <w:rFonts w:ascii="Times New Roman" w:eastAsia="Times New Roman" w:hAnsi="Times New Roman" w:cs="Times New Roman"/>
          <w:sz w:val="24"/>
          <w:szCs w:val="20"/>
        </w:rPr>
      </w:pPr>
    </w:p>
    <w:p w14:paraId="5C174002" w14:textId="02FF8477" w:rsidR="00D3472E" w:rsidRDefault="00D3472E" w:rsidP="005F18AC">
      <w:pPr>
        <w:spacing w:after="0" w:line="240" w:lineRule="auto"/>
        <w:rPr>
          <w:rFonts w:ascii="Times New Roman" w:eastAsia="Times New Roman" w:hAnsi="Times New Roman" w:cs="Times New Roman"/>
          <w:sz w:val="24"/>
          <w:szCs w:val="20"/>
        </w:rPr>
      </w:pPr>
    </w:p>
    <w:p w14:paraId="1F8986C0" w14:textId="7A032C18" w:rsidR="00D3472E" w:rsidRDefault="00D3472E" w:rsidP="005F18AC">
      <w:pPr>
        <w:spacing w:after="0" w:line="240" w:lineRule="auto"/>
        <w:rPr>
          <w:rFonts w:ascii="Times New Roman" w:eastAsia="Times New Roman" w:hAnsi="Times New Roman" w:cs="Times New Roman"/>
          <w:sz w:val="24"/>
          <w:szCs w:val="20"/>
        </w:rPr>
      </w:pPr>
    </w:p>
    <w:p w14:paraId="66BF9C56" w14:textId="5FDD86C0" w:rsidR="00D3472E" w:rsidRDefault="00D3472E" w:rsidP="005F18AC">
      <w:pPr>
        <w:spacing w:after="0" w:line="240" w:lineRule="auto"/>
        <w:rPr>
          <w:rFonts w:ascii="Times New Roman" w:eastAsia="Times New Roman" w:hAnsi="Times New Roman" w:cs="Times New Roman"/>
          <w:sz w:val="24"/>
          <w:szCs w:val="20"/>
        </w:rPr>
      </w:pPr>
    </w:p>
    <w:p w14:paraId="50876916" w14:textId="75D75C10" w:rsidR="00D3472E" w:rsidRDefault="00D3472E" w:rsidP="005F18AC">
      <w:pPr>
        <w:spacing w:after="0" w:line="240" w:lineRule="auto"/>
        <w:rPr>
          <w:rFonts w:ascii="Times New Roman" w:eastAsia="Times New Roman" w:hAnsi="Times New Roman" w:cs="Times New Roman"/>
          <w:sz w:val="24"/>
          <w:szCs w:val="20"/>
        </w:rPr>
      </w:pPr>
    </w:p>
    <w:p w14:paraId="034A703F" w14:textId="01D57062" w:rsidR="005F18AC" w:rsidRPr="005F18AC" w:rsidRDefault="005F18AC" w:rsidP="005F18AC">
      <w:pPr>
        <w:spacing w:after="0" w:line="240" w:lineRule="auto"/>
        <w:rPr>
          <w:rFonts w:ascii="Times New Roman" w:eastAsia="Times New Roman" w:hAnsi="Times New Roman" w:cs="Times New Roman"/>
          <w:sz w:val="24"/>
          <w:szCs w:val="20"/>
        </w:rPr>
      </w:pPr>
      <w:r w:rsidRPr="005F18AC">
        <w:rPr>
          <w:rFonts w:ascii="Times New Roman" w:eastAsia="Times New Roman" w:hAnsi="Times New Roman" w:cs="Times New Roman"/>
          <w:sz w:val="24"/>
          <w:szCs w:val="20"/>
        </w:rPr>
        <w:lastRenderedPageBreak/>
        <w:t>Dated</w:t>
      </w:r>
      <w:bookmarkStart w:id="1" w:name="_Hlk53580958"/>
      <w:r w:rsidRPr="005F18AC">
        <w:rPr>
          <w:rFonts w:ascii="Times New Roman" w:eastAsia="Times New Roman" w:hAnsi="Times New Roman" w:cs="Times New Roman"/>
          <w:sz w:val="24"/>
          <w:szCs w:val="20"/>
        </w:rPr>
        <w:t xml:space="preserve">: </w:t>
      </w:r>
      <w:r w:rsidRPr="005F18AC">
        <w:rPr>
          <w:rFonts w:ascii="Times New Roman" w:eastAsia="Times New Roman" w:hAnsi="Times New Roman" w:cs="Times New Roman"/>
          <w:sz w:val="24"/>
          <w:szCs w:val="20"/>
        </w:rPr>
        <w:fldChar w:fldCharType="begin"/>
      </w:r>
      <w:r w:rsidRPr="005F18AC">
        <w:rPr>
          <w:rFonts w:ascii="Times New Roman" w:eastAsia="Times New Roman" w:hAnsi="Times New Roman" w:cs="Times New Roman"/>
          <w:sz w:val="24"/>
          <w:szCs w:val="20"/>
        </w:rPr>
        <w:instrText xml:space="preserve"> DATE \@ "MMMM d, yyyy" </w:instrText>
      </w:r>
      <w:r w:rsidRPr="005F18AC">
        <w:rPr>
          <w:rFonts w:ascii="Times New Roman" w:eastAsia="Times New Roman" w:hAnsi="Times New Roman" w:cs="Times New Roman"/>
          <w:sz w:val="24"/>
          <w:szCs w:val="20"/>
        </w:rPr>
        <w:fldChar w:fldCharType="separate"/>
      </w:r>
      <w:r w:rsidR="00D85E5C">
        <w:rPr>
          <w:rFonts w:ascii="Times New Roman" w:eastAsia="Times New Roman" w:hAnsi="Times New Roman" w:cs="Times New Roman"/>
          <w:noProof/>
          <w:sz w:val="24"/>
          <w:szCs w:val="20"/>
        </w:rPr>
        <w:t>January 20, 2022</w:t>
      </w:r>
      <w:r w:rsidRPr="005F18AC">
        <w:rPr>
          <w:rFonts w:ascii="Times New Roman" w:eastAsia="Times New Roman" w:hAnsi="Times New Roman" w:cs="Times New Roman"/>
          <w:sz w:val="24"/>
          <w:szCs w:val="20"/>
        </w:rPr>
        <w:fldChar w:fldCharType="end"/>
      </w:r>
      <w:bookmarkEnd w:id="1"/>
    </w:p>
    <w:p w14:paraId="59C0D57C" w14:textId="77777777" w:rsidR="005F18AC" w:rsidRPr="005F18AC" w:rsidRDefault="005F18AC" w:rsidP="005F18AC">
      <w:pPr>
        <w:spacing w:after="0" w:line="240" w:lineRule="auto"/>
        <w:rPr>
          <w:rFonts w:ascii="Times New Roman" w:eastAsia="Times New Roman" w:hAnsi="Times New Roman" w:cs="Times New Roman"/>
          <w:sz w:val="24"/>
          <w:szCs w:val="20"/>
        </w:rPr>
      </w:pPr>
    </w:p>
    <w:p w14:paraId="55CAE385" w14:textId="77777777" w:rsidR="005F18AC" w:rsidRPr="005F18AC" w:rsidRDefault="005F18AC" w:rsidP="005F18AC">
      <w:pPr>
        <w:spacing w:after="0" w:line="240" w:lineRule="auto"/>
        <w:rPr>
          <w:rFonts w:ascii="Times New Roman" w:eastAsia="Times New Roman" w:hAnsi="Times New Roman" w:cs="Times New Roman"/>
          <w:sz w:val="24"/>
          <w:szCs w:val="20"/>
        </w:rPr>
      </w:pPr>
    </w:p>
    <w:p w14:paraId="63873E41" w14:textId="77777777" w:rsidR="005F18AC" w:rsidRPr="005F18AC" w:rsidRDefault="005F18AC" w:rsidP="005F18AC">
      <w:pPr>
        <w:spacing w:after="0" w:line="480" w:lineRule="auto"/>
        <w:ind w:left="4320"/>
        <w:jc w:val="both"/>
        <w:rPr>
          <w:rFonts w:ascii="Times New Roman" w:eastAsia="Times New Roman" w:hAnsi="Times New Roman" w:cs="Times New Roman"/>
          <w:sz w:val="24"/>
          <w:szCs w:val="20"/>
        </w:rPr>
      </w:pPr>
      <w:r w:rsidRPr="005F18AC">
        <w:rPr>
          <w:rFonts w:ascii="Times New Roman" w:eastAsia="Times New Roman" w:hAnsi="Times New Roman" w:cs="Times New Roman"/>
          <w:sz w:val="24"/>
          <w:szCs w:val="20"/>
        </w:rPr>
        <w:t>Respectfully submitted,</w:t>
      </w:r>
    </w:p>
    <w:p w14:paraId="566C34C1" w14:textId="77777777" w:rsidR="005F18AC" w:rsidRPr="005F18AC" w:rsidRDefault="005F18AC" w:rsidP="005F18AC">
      <w:pPr>
        <w:spacing w:after="0" w:line="240" w:lineRule="auto"/>
        <w:ind w:left="4320"/>
        <w:contextualSpacing/>
        <w:jc w:val="both"/>
        <w:rPr>
          <w:rFonts w:ascii="Times New Roman" w:eastAsia="Times New Roman" w:hAnsi="Times New Roman" w:cs="Times New Roman"/>
          <w:b/>
          <w:sz w:val="24"/>
          <w:szCs w:val="24"/>
        </w:rPr>
      </w:pPr>
      <w:r w:rsidRPr="005F18AC">
        <w:rPr>
          <w:rFonts w:ascii="Times New Roman" w:eastAsia="Times New Roman" w:hAnsi="Times New Roman" w:cs="Times New Roman"/>
          <w:b/>
          <w:sz w:val="24"/>
          <w:szCs w:val="24"/>
        </w:rPr>
        <w:t>PUBLIC UTILITY COMMISSION OF TEXAS LEGAL DIVISION</w:t>
      </w:r>
    </w:p>
    <w:p w14:paraId="1030B498" w14:textId="77777777" w:rsidR="005F18AC" w:rsidRPr="005F18AC" w:rsidRDefault="005F18AC" w:rsidP="005F18AC">
      <w:pPr>
        <w:spacing w:after="0" w:line="240" w:lineRule="auto"/>
        <w:ind w:left="3600"/>
        <w:jc w:val="both"/>
        <w:rPr>
          <w:rFonts w:ascii="Times New Roman" w:eastAsia="Times New Roman" w:hAnsi="Times New Roman" w:cs="Times New Roman"/>
          <w:sz w:val="24"/>
          <w:szCs w:val="20"/>
        </w:rPr>
      </w:pPr>
    </w:p>
    <w:p w14:paraId="378CF4F3" w14:textId="09F3CBC1" w:rsidR="005F18AC" w:rsidRPr="005F18AC" w:rsidRDefault="00C818E1" w:rsidP="005F18AC">
      <w:pPr>
        <w:tabs>
          <w:tab w:val="left" w:pos="5040"/>
        </w:tabs>
        <w:spacing w:after="0" w:line="240" w:lineRule="auto"/>
        <w:ind w:left="4320"/>
        <w:jc w:val="both"/>
        <w:rPr>
          <w:rFonts w:ascii="Times New Roman" w:eastAsia="Times New Roman" w:hAnsi="Times New Roman" w:cs="Times New Roman"/>
          <w:sz w:val="24"/>
          <w:szCs w:val="24"/>
        </w:rPr>
      </w:pPr>
      <w:r w:rsidRPr="00C818E1">
        <w:rPr>
          <w:rFonts w:ascii="Times New Roman" w:eastAsia="Times New Roman" w:hAnsi="Times New Roman" w:cs="Times New Roman"/>
          <w:sz w:val="24"/>
          <w:szCs w:val="24"/>
        </w:rPr>
        <w:t>Rachelle Nicolette Robles</w:t>
      </w:r>
    </w:p>
    <w:p w14:paraId="359DDDED" w14:textId="77777777" w:rsidR="005F18AC" w:rsidRPr="005F18AC" w:rsidRDefault="005F18AC" w:rsidP="005F18AC">
      <w:pPr>
        <w:tabs>
          <w:tab w:val="left" w:pos="4320"/>
        </w:tabs>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t>Division Director</w:t>
      </w:r>
    </w:p>
    <w:p w14:paraId="0457AA2A" w14:textId="77777777" w:rsidR="005F18AC" w:rsidRPr="005F18AC" w:rsidRDefault="005F18AC" w:rsidP="005F18AC">
      <w:pPr>
        <w:keepNext/>
        <w:spacing w:after="0" w:line="240" w:lineRule="auto"/>
        <w:jc w:val="both"/>
        <w:rPr>
          <w:rFonts w:ascii="Times New Roman" w:eastAsia="Times New Roman" w:hAnsi="Times New Roman" w:cs="Times New Roman"/>
          <w:sz w:val="24"/>
          <w:szCs w:val="24"/>
        </w:rPr>
      </w:pPr>
    </w:p>
    <w:p w14:paraId="3227B14D" w14:textId="233534C5" w:rsidR="005F18AC" w:rsidRPr="005F18AC" w:rsidRDefault="00FD3095" w:rsidP="005F18AC">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00F8418A">
        <w:rPr>
          <w:rFonts w:ascii="Times New Roman" w:eastAsia="Times New Roman" w:hAnsi="Times New Roman" w:cs="Times New Roman"/>
          <w:sz w:val="24"/>
          <w:szCs w:val="24"/>
        </w:rPr>
        <w:t>ustin Tawater</w:t>
      </w:r>
    </w:p>
    <w:p w14:paraId="37C9989C" w14:textId="77777777" w:rsidR="005F18AC" w:rsidRPr="005F18AC" w:rsidRDefault="005F18AC" w:rsidP="005F18AC">
      <w:pPr>
        <w:spacing w:after="0" w:line="240" w:lineRule="auto"/>
        <w:ind w:left="4320"/>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Managing Attorney</w:t>
      </w:r>
    </w:p>
    <w:p w14:paraId="4BF07702"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p>
    <w:p w14:paraId="63125580"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p>
    <w:p w14:paraId="10F92FE6" w14:textId="081D902B" w:rsidR="00C818E1" w:rsidRPr="002371C2" w:rsidRDefault="00C818E1" w:rsidP="00C818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rPr>
      </w:pP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bookmarkStart w:id="2" w:name="_Hlk35425496"/>
      <w:r w:rsidRPr="002371C2">
        <w:rPr>
          <w:rFonts w:ascii="Times New Roman" w:eastAsia="Times New Roman" w:hAnsi="Times New Roman" w:cs="Times New Roman"/>
          <w:i/>
          <w:iCs/>
          <w:sz w:val="24"/>
          <w:szCs w:val="24"/>
          <w:u w:val="single"/>
        </w:rPr>
        <w:t xml:space="preserve">/s/ </w:t>
      </w:r>
      <w:r w:rsidR="00FD3095">
        <w:rPr>
          <w:rFonts w:ascii="Times New Roman" w:eastAsia="Times New Roman" w:hAnsi="Times New Roman" w:cs="Times New Roman"/>
          <w:sz w:val="24"/>
          <w:szCs w:val="24"/>
          <w:u w:val="single"/>
        </w:rPr>
        <w:t>Arnett D. Caviel</w:t>
      </w:r>
      <w:bookmarkEnd w:id="2"/>
    </w:p>
    <w:p w14:paraId="77319C52" w14:textId="52FCFDAD"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00FD3095">
        <w:rPr>
          <w:rFonts w:ascii="Times New Roman" w:eastAsia="Times New Roman" w:hAnsi="Times New Roman" w:cs="Times New Roman"/>
          <w:sz w:val="24"/>
          <w:szCs w:val="24"/>
        </w:rPr>
        <w:t xml:space="preserve">Arnett D. Caviel </w:t>
      </w:r>
    </w:p>
    <w:p w14:paraId="4546FAC9" w14:textId="11DB92D3"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 xml:space="preserve">State Bar No. </w:t>
      </w:r>
      <w:r w:rsidR="00FD3095">
        <w:rPr>
          <w:rFonts w:ascii="Times New Roman" w:eastAsia="Times New Roman" w:hAnsi="Times New Roman" w:cs="Times New Roman"/>
          <w:sz w:val="24"/>
          <w:szCs w:val="24"/>
        </w:rPr>
        <w:t>24121533</w:t>
      </w:r>
    </w:p>
    <w:p w14:paraId="4F0FDABE"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1701 N. Congress Avenue</w:t>
      </w:r>
    </w:p>
    <w:p w14:paraId="2E47902E"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P.O. Box 13326</w:t>
      </w:r>
    </w:p>
    <w:p w14:paraId="0A72F06F"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Austin, Texas 78711-3326</w:t>
      </w:r>
    </w:p>
    <w:p w14:paraId="767E7CE1" w14:textId="5F384EB2"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(512) 936-72</w:t>
      </w:r>
      <w:r w:rsidR="00FD3095">
        <w:rPr>
          <w:rFonts w:ascii="Times New Roman" w:eastAsia="Times New Roman" w:hAnsi="Times New Roman" w:cs="Times New Roman"/>
          <w:sz w:val="24"/>
          <w:szCs w:val="24"/>
        </w:rPr>
        <w:t>45</w:t>
      </w:r>
    </w:p>
    <w:p w14:paraId="6D89CA88"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(512) 936-7268 (facsimile)</w:t>
      </w:r>
    </w:p>
    <w:p w14:paraId="50CA2BF2" w14:textId="5F4BB1F7" w:rsidR="00F8418A" w:rsidRDefault="005F18AC" w:rsidP="00D3472E">
      <w:pPr>
        <w:spacing w:after="0" w:line="240" w:lineRule="auto"/>
        <w:jc w:val="both"/>
        <w:rPr>
          <w:rFonts w:ascii="Times New Roman" w:eastAsia="Times New Roman" w:hAnsi="Times New Roman" w:cs="Times New Roman"/>
          <w:b/>
          <w:bCs/>
          <w:caps/>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00FD3095">
        <w:rPr>
          <w:rFonts w:ascii="Times New Roman" w:eastAsia="Times New Roman" w:hAnsi="Times New Roman" w:cs="Times New Roman"/>
          <w:sz w:val="24"/>
          <w:szCs w:val="24"/>
        </w:rPr>
        <w:t>Arnett.Caviel</w:t>
      </w:r>
      <w:r w:rsidRPr="005F18AC">
        <w:rPr>
          <w:rFonts w:ascii="Times New Roman" w:eastAsia="Times New Roman" w:hAnsi="Times New Roman" w:cs="Times New Roman"/>
          <w:sz w:val="24"/>
          <w:szCs w:val="24"/>
        </w:rPr>
        <w:t>@puc.texas.gov</w:t>
      </w:r>
    </w:p>
    <w:p w14:paraId="0C59C353" w14:textId="6AA6EBF1" w:rsidR="00F8418A" w:rsidRDefault="00F8418A" w:rsidP="005F18AC">
      <w:pPr>
        <w:spacing w:after="0" w:line="240" w:lineRule="auto"/>
        <w:rPr>
          <w:rFonts w:ascii="Times New Roman" w:eastAsia="Times New Roman" w:hAnsi="Times New Roman" w:cs="Times New Roman"/>
          <w:b/>
          <w:bCs/>
          <w:caps/>
          <w:sz w:val="24"/>
          <w:szCs w:val="24"/>
        </w:rPr>
      </w:pPr>
    </w:p>
    <w:p w14:paraId="20B65D83" w14:textId="77777777" w:rsidR="00F8418A" w:rsidRDefault="00F8418A" w:rsidP="005F18AC">
      <w:pPr>
        <w:spacing w:after="0" w:line="240" w:lineRule="auto"/>
        <w:rPr>
          <w:rFonts w:ascii="Times New Roman" w:eastAsia="Times New Roman" w:hAnsi="Times New Roman" w:cs="Times New Roman"/>
          <w:b/>
          <w:bCs/>
          <w:caps/>
          <w:sz w:val="24"/>
          <w:szCs w:val="24"/>
        </w:rPr>
      </w:pPr>
    </w:p>
    <w:p w14:paraId="43200004" w14:textId="243983EF" w:rsidR="005F18AC" w:rsidRPr="005F18AC" w:rsidRDefault="005F18AC" w:rsidP="005F18AC">
      <w:pPr>
        <w:spacing w:after="0" w:line="240" w:lineRule="auto"/>
        <w:jc w:val="center"/>
        <w:rPr>
          <w:rFonts w:ascii="Times New Roman" w:eastAsia="Times New Roman" w:hAnsi="Times New Roman" w:cs="Times New Roman"/>
          <w:b/>
          <w:bCs/>
          <w:caps/>
          <w:sz w:val="24"/>
          <w:szCs w:val="24"/>
        </w:rPr>
      </w:pPr>
      <w:r w:rsidRPr="005F18AC">
        <w:rPr>
          <w:rFonts w:ascii="Times New Roman" w:eastAsia="Times New Roman" w:hAnsi="Times New Roman" w:cs="Times New Roman"/>
          <w:b/>
          <w:bCs/>
          <w:caps/>
          <w:sz w:val="24"/>
          <w:szCs w:val="24"/>
        </w:rPr>
        <w:t>Docket</w:t>
      </w:r>
      <w:r w:rsidRPr="005F18AC">
        <w:rPr>
          <w:rFonts w:ascii="Times New Roman" w:eastAsia="Times New Roman" w:hAnsi="Times New Roman" w:cs="Times New Roman"/>
          <w:b/>
          <w:bCs/>
          <w:sz w:val="24"/>
          <w:szCs w:val="24"/>
        </w:rPr>
        <w:t xml:space="preserve"> </w:t>
      </w:r>
      <w:r w:rsidRPr="005F18AC">
        <w:rPr>
          <w:rFonts w:ascii="Times New Roman" w:eastAsia="Times New Roman" w:hAnsi="Times New Roman" w:cs="Times New Roman"/>
          <w:b/>
          <w:bCs/>
          <w:caps/>
          <w:sz w:val="24"/>
          <w:szCs w:val="24"/>
        </w:rPr>
        <w:t xml:space="preserve">No. </w:t>
      </w:r>
      <w:r w:rsidR="008936B9" w:rsidRPr="008936B9">
        <w:rPr>
          <w:rFonts w:ascii="Times New Roman" w:eastAsia="Times New Roman" w:hAnsi="Times New Roman" w:cs="Times New Roman"/>
          <w:b/>
          <w:bCs/>
          <w:caps/>
          <w:sz w:val="24"/>
          <w:szCs w:val="24"/>
        </w:rPr>
        <w:t>5</w:t>
      </w:r>
      <w:r w:rsidR="00FD3095">
        <w:rPr>
          <w:rFonts w:ascii="Times New Roman" w:eastAsia="Times New Roman" w:hAnsi="Times New Roman" w:cs="Times New Roman"/>
          <w:b/>
          <w:bCs/>
          <w:caps/>
          <w:sz w:val="24"/>
          <w:szCs w:val="24"/>
        </w:rPr>
        <w:t>1382</w:t>
      </w:r>
    </w:p>
    <w:p w14:paraId="3DAD7E88" w14:textId="77777777" w:rsidR="005F18AC" w:rsidRPr="005F18AC" w:rsidRDefault="005F18AC" w:rsidP="005F18AC">
      <w:pPr>
        <w:spacing w:after="0" w:line="240" w:lineRule="auto"/>
        <w:jc w:val="center"/>
        <w:rPr>
          <w:rFonts w:ascii="Times New Roman" w:eastAsia="Times New Roman" w:hAnsi="Times New Roman" w:cs="Times New Roman"/>
          <w:b/>
          <w:bCs/>
          <w:caps/>
          <w:sz w:val="24"/>
          <w:szCs w:val="24"/>
        </w:rPr>
      </w:pPr>
    </w:p>
    <w:p w14:paraId="43DC0285" w14:textId="77777777" w:rsidR="005F18AC" w:rsidRPr="005F18AC" w:rsidRDefault="005F18AC" w:rsidP="005F18AC">
      <w:pPr>
        <w:keepNext/>
        <w:spacing w:after="0" w:line="240" w:lineRule="auto"/>
        <w:jc w:val="center"/>
        <w:rPr>
          <w:rFonts w:ascii="Times New Roman" w:eastAsia="Times New Roman" w:hAnsi="Times New Roman" w:cs="Times New Roman"/>
          <w:b/>
          <w:sz w:val="24"/>
          <w:szCs w:val="24"/>
        </w:rPr>
      </w:pPr>
      <w:r w:rsidRPr="005F18AC">
        <w:rPr>
          <w:rFonts w:ascii="Times New Roman" w:eastAsia="Times New Roman" w:hAnsi="Times New Roman" w:cs="Times New Roman"/>
          <w:b/>
          <w:sz w:val="24"/>
          <w:szCs w:val="24"/>
        </w:rPr>
        <w:t>CERTIFICATE OF SERVICE</w:t>
      </w:r>
    </w:p>
    <w:p w14:paraId="6A597D5C" w14:textId="77777777" w:rsidR="005F18AC" w:rsidRPr="005F18AC" w:rsidRDefault="005F18AC" w:rsidP="005F18AC">
      <w:pPr>
        <w:keepNext/>
        <w:spacing w:after="0" w:line="240" w:lineRule="auto"/>
        <w:jc w:val="center"/>
        <w:rPr>
          <w:rFonts w:ascii="Times New Roman" w:eastAsia="Times New Roman" w:hAnsi="Times New Roman" w:cs="Times New Roman"/>
          <w:b/>
          <w:sz w:val="24"/>
          <w:szCs w:val="24"/>
        </w:rPr>
      </w:pPr>
    </w:p>
    <w:p w14:paraId="5EB36FC1" w14:textId="48476DB8" w:rsidR="00C818E1" w:rsidRPr="00C818E1" w:rsidRDefault="00C818E1" w:rsidP="008936B9">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C818E1">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8936B9" w:rsidRPr="005F18AC">
        <w:rPr>
          <w:rFonts w:ascii="Times New Roman" w:eastAsia="Times New Roman" w:hAnsi="Times New Roman" w:cs="Times New Roman"/>
          <w:sz w:val="24"/>
          <w:szCs w:val="20"/>
        </w:rPr>
        <w:fldChar w:fldCharType="begin"/>
      </w:r>
      <w:r w:rsidR="008936B9" w:rsidRPr="005F18AC">
        <w:rPr>
          <w:rFonts w:ascii="Times New Roman" w:eastAsia="Times New Roman" w:hAnsi="Times New Roman" w:cs="Times New Roman"/>
          <w:sz w:val="24"/>
          <w:szCs w:val="20"/>
        </w:rPr>
        <w:instrText xml:space="preserve"> DATE \@ "MMMM d, yyyy" </w:instrText>
      </w:r>
      <w:r w:rsidR="008936B9" w:rsidRPr="005F18AC">
        <w:rPr>
          <w:rFonts w:ascii="Times New Roman" w:eastAsia="Times New Roman" w:hAnsi="Times New Roman" w:cs="Times New Roman"/>
          <w:sz w:val="24"/>
          <w:szCs w:val="20"/>
        </w:rPr>
        <w:fldChar w:fldCharType="separate"/>
      </w:r>
      <w:r w:rsidR="00D85E5C">
        <w:rPr>
          <w:rFonts w:ascii="Times New Roman" w:eastAsia="Times New Roman" w:hAnsi="Times New Roman" w:cs="Times New Roman"/>
          <w:noProof/>
          <w:sz w:val="24"/>
          <w:szCs w:val="20"/>
        </w:rPr>
        <w:t>January 20, 2022</w:t>
      </w:r>
      <w:r w:rsidR="008936B9" w:rsidRPr="005F18AC">
        <w:rPr>
          <w:rFonts w:ascii="Times New Roman" w:eastAsia="Times New Roman" w:hAnsi="Times New Roman" w:cs="Times New Roman"/>
          <w:sz w:val="24"/>
          <w:szCs w:val="20"/>
        </w:rPr>
        <w:fldChar w:fldCharType="end"/>
      </w:r>
      <w:r w:rsidRPr="00C818E1">
        <w:rPr>
          <w:rFonts w:ascii="Times New Roman" w:eastAsia="Times New Roman" w:hAnsi="Times New Roman" w:cs="Times New Roman"/>
          <w:sz w:val="24"/>
          <w:szCs w:val="24"/>
        </w:rPr>
        <w:t>, in accordance with the Order Suspending Rules, issued in Project No. 50664.</w:t>
      </w:r>
    </w:p>
    <w:p w14:paraId="3D70CD47" w14:textId="77777777" w:rsidR="005F18AC" w:rsidRPr="005F18AC" w:rsidRDefault="005F18AC" w:rsidP="005F18AC">
      <w:pPr>
        <w:keepNext/>
        <w:spacing w:after="0" w:line="360" w:lineRule="auto"/>
        <w:ind w:firstLine="720"/>
        <w:jc w:val="both"/>
        <w:rPr>
          <w:rFonts w:ascii="Times New Roman" w:eastAsia="Times New Roman" w:hAnsi="Times New Roman" w:cs="Times New Roman"/>
          <w:sz w:val="24"/>
          <w:szCs w:val="24"/>
        </w:rPr>
      </w:pPr>
    </w:p>
    <w:p w14:paraId="495FEF51" w14:textId="6A481E02" w:rsidR="00C818E1" w:rsidRPr="002371C2" w:rsidRDefault="00C818E1" w:rsidP="00C818E1">
      <w:pPr>
        <w:tabs>
          <w:tab w:val="left" w:pos="5040"/>
        </w:tabs>
        <w:overflowPunct w:val="0"/>
        <w:autoSpaceDE w:val="0"/>
        <w:autoSpaceDN w:val="0"/>
        <w:adjustRightInd w:val="0"/>
        <w:spacing w:after="0" w:line="240" w:lineRule="auto"/>
        <w:ind w:left="3600" w:firstLine="720"/>
        <w:textAlignment w:val="baseline"/>
        <w:rPr>
          <w:rFonts w:ascii="Times New Roman" w:eastAsia="Times New Roman" w:hAnsi="Times New Roman" w:cs="Times New Roman"/>
          <w:i/>
          <w:iCs/>
          <w:sz w:val="24"/>
          <w:szCs w:val="24"/>
          <w:u w:val="single"/>
        </w:rPr>
      </w:pPr>
      <w:r w:rsidRPr="002371C2">
        <w:rPr>
          <w:rFonts w:ascii="Times New Roman" w:eastAsia="Times New Roman" w:hAnsi="Times New Roman" w:cs="Times New Roman"/>
          <w:i/>
          <w:iCs/>
          <w:sz w:val="24"/>
          <w:szCs w:val="24"/>
          <w:u w:val="single"/>
        </w:rPr>
        <w:t xml:space="preserve">/s/ </w:t>
      </w:r>
      <w:r w:rsidR="00FD3095">
        <w:rPr>
          <w:rFonts w:ascii="Times New Roman" w:eastAsia="Times New Roman" w:hAnsi="Times New Roman" w:cs="Times New Roman"/>
          <w:sz w:val="24"/>
          <w:szCs w:val="24"/>
          <w:u w:val="single"/>
        </w:rPr>
        <w:t>Arnett D. Caviel</w:t>
      </w:r>
    </w:p>
    <w:p w14:paraId="678FD1BC" w14:textId="4C8084C6" w:rsidR="005F18AC" w:rsidRPr="005F18AC" w:rsidRDefault="00FD3095" w:rsidP="005F18AC">
      <w:pPr>
        <w:spacing w:after="0" w:line="240" w:lineRule="auto"/>
        <w:ind w:left="3600" w:firstLine="720"/>
        <w:rPr>
          <w:rFonts w:ascii="Times New Roman" w:eastAsia="Calibri" w:hAnsi="Times New Roman" w:cs="Times New Roman"/>
          <w:sz w:val="24"/>
          <w:szCs w:val="24"/>
        </w:rPr>
      </w:pPr>
      <w:r>
        <w:rPr>
          <w:rFonts w:ascii="Times New Roman" w:eastAsia="Times New Roman" w:hAnsi="Times New Roman" w:cs="Times New Roman"/>
          <w:sz w:val="24"/>
          <w:szCs w:val="24"/>
        </w:rPr>
        <w:t>Arnett D. Caviel</w:t>
      </w:r>
    </w:p>
    <w:p w14:paraId="0AF21FEE" w14:textId="77777777" w:rsidR="005F18AC" w:rsidRDefault="005F18AC" w:rsidP="005F18AC"/>
    <w:sectPr w:rsidR="005F18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760D" w14:textId="77777777" w:rsidR="00E70B72" w:rsidRDefault="00E70B72" w:rsidP="005F18AC">
      <w:pPr>
        <w:spacing w:after="0" w:line="240" w:lineRule="auto"/>
      </w:pPr>
      <w:r>
        <w:separator/>
      </w:r>
    </w:p>
  </w:endnote>
  <w:endnote w:type="continuationSeparator" w:id="0">
    <w:p w14:paraId="16FF5DE6" w14:textId="77777777" w:rsidR="00E70B72" w:rsidRDefault="00E70B72" w:rsidP="005F1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4366E" w14:textId="77777777" w:rsidR="00E70B72" w:rsidRDefault="00E70B72" w:rsidP="005F18AC">
      <w:pPr>
        <w:spacing w:after="0" w:line="240" w:lineRule="auto"/>
      </w:pPr>
      <w:r>
        <w:separator/>
      </w:r>
    </w:p>
  </w:footnote>
  <w:footnote w:type="continuationSeparator" w:id="0">
    <w:p w14:paraId="5B9E72E2" w14:textId="77777777" w:rsidR="00E70B72" w:rsidRDefault="00E70B72" w:rsidP="005F18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94A1C"/>
    <w:multiLevelType w:val="hybridMultilevel"/>
    <w:tmpl w:val="C24A106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D0"/>
    <w:rsid w:val="00006F37"/>
    <w:rsid w:val="00007A3A"/>
    <w:rsid w:val="00015EFB"/>
    <w:rsid w:val="00030E3D"/>
    <w:rsid w:val="000333B0"/>
    <w:rsid w:val="000517F6"/>
    <w:rsid w:val="000F3253"/>
    <w:rsid w:val="00104EE5"/>
    <w:rsid w:val="001172B4"/>
    <w:rsid w:val="001256CA"/>
    <w:rsid w:val="00126011"/>
    <w:rsid w:val="00131F82"/>
    <w:rsid w:val="00136319"/>
    <w:rsid w:val="00163C77"/>
    <w:rsid w:val="001819CA"/>
    <w:rsid w:val="001929F3"/>
    <w:rsid w:val="001B3777"/>
    <w:rsid w:val="001B3A2B"/>
    <w:rsid w:val="001F5608"/>
    <w:rsid w:val="0020769C"/>
    <w:rsid w:val="00235006"/>
    <w:rsid w:val="002371C2"/>
    <w:rsid w:val="00257E28"/>
    <w:rsid w:val="0027057E"/>
    <w:rsid w:val="002763DE"/>
    <w:rsid w:val="00287147"/>
    <w:rsid w:val="002B17F9"/>
    <w:rsid w:val="002B3BD0"/>
    <w:rsid w:val="002F5C2D"/>
    <w:rsid w:val="0030573F"/>
    <w:rsid w:val="003238D9"/>
    <w:rsid w:val="003966F9"/>
    <w:rsid w:val="003F6DD4"/>
    <w:rsid w:val="00405C32"/>
    <w:rsid w:val="00415820"/>
    <w:rsid w:val="0044796B"/>
    <w:rsid w:val="004B377F"/>
    <w:rsid w:val="004E732D"/>
    <w:rsid w:val="005172C8"/>
    <w:rsid w:val="0053751C"/>
    <w:rsid w:val="005443BF"/>
    <w:rsid w:val="00550806"/>
    <w:rsid w:val="00583BF6"/>
    <w:rsid w:val="00592138"/>
    <w:rsid w:val="005A637E"/>
    <w:rsid w:val="005C49A6"/>
    <w:rsid w:val="005D39DE"/>
    <w:rsid w:val="005E7EB4"/>
    <w:rsid w:val="005F18AC"/>
    <w:rsid w:val="005F7A24"/>
    <w:rsid w:val="006111B1"/>
    <w:rsid w:val="006131B4"/>
    <w:rsid w:val="00651AC4"/>
    <w:rsid w:val="00690F4E"/>
    <w:rsid w:val="006D3280"/>
    <w:rsid w:val="006E2C4D"/>
    <w:rsid w:val="00707025"/>
    <w:rsid w:val="00726B6D"/>
    <w:rsid w:val="00732B62"/>
    <w:rsid w:val="00734F84"/>
    <w:rsid w:val="007455D2"/>
    <w:rsid w:val="00763805"/>
    <w:rsid w:val="0077592F"/>
    <w:rsid w:val="00781914"/>
    <w:rsid w:val="00781E07"/>
    <w:rsid w:val="007B1F61"/>
    <w:rsid w:val="007C5C86"/>
    <w:rsid w:val="00806E82"/>
    <w:rsid w:val="00857691"/>
    <w:rsid w:val="008755B6"/>
    <w:rsid w:val="00875868"/>
    <w:rsid w:val="008936B9"/>
    <w:rsid w:val="008A0A88"/>
    <w:rsid w:val="008C66BC"/>
    <w:rsid w:val="008C7B8C"/>
    <w:rsid w:val="008E3C06"/>
    <w:rsid w:val="0090196B"/>
    <w:rsid w:val="009155CD"/>
    <w:rsid w:val="00923324"/>
    <w:rsid w:val="0095009B"/>
    <w:rsid w:val="00971792"/>
    <w:rsid w:val="009C4B38"/>
    <w:rsid w:val="009E1694"/>
    <w:rsid w:val="009E3D62"/>
    <w:rsid w:val="00A16647"/>
    <w:rsid w:val="00A35231"/>
    <w:rsid w:val="00A5446D"/>
    <w:rsid w:val="00A81220"/>
    <w:rsid w:val="00A85706"/>
    <w:rsid w:val="00A9190D"/>
    <w:rsid w:val="00AB43DB"/>
    <w:rsid w:val="00AE74E7"/>
    <w:rsid w:val="00B66EB2"/>
    <w:rsid w:val="00B8252A"/>
    <w:rsid w:val="00B97B70"/>
    <w:rsid w:val="00BA1AA5"/>
    <w:rsid w:val="00BB085B"/>
    <w:rsid w:val="00BC3557"/>
    <w:rsid w:val="00BD45B8"/>
    <w:rsid w:val="00C15F34"/>
    <w:rsid w:val="00C2265A"/>
    <w:rsid w:val="00C56188"/>
    <w:rsid w:val="00C671B1"/>
    <w:rsid w:val="00C72747"/>
    <w:rsid w:val="00C818E1"/>
    <w:rsid w:val="00C9032A"/>
    <w:rsid w:val="00C90DE4"/>
    <w:rsid w:val="00D105E7"/>
    <w:rsid w:val="00D304C2"/>
    <w:rsid w:val="00D311E5"/>
    <w:rsid w:val="00D31AB6"/>
    <w:rsid w:val="00D3472E"/>
    <w:rsid w:val="00D3636B"/>
    <w:rsid w:val="00D85E5C"/>
    <w:rsid w:val="00DB73ED"/>
    <w:rsid w:val="00DD01D2"/>
    <w:rsid w:val="00E02990"/>
    <w:rsid w:val="00E1459B"/>
    <w:rsid w:val="00E51FAB"/>
    <w:rsid w:val="00E70B72"/>
    <w:rsid w:val="00E83BEF"/>
    <w:rsid w:val="00E949D4"/>
    <w:rsid w:val="00EC27AC"/>
    <w:rsid w:val="00ED0523"/>
    <w:rsid w:val="00EF26D0"/>
    <w:rsid w:val="00F141BD"/>
    <w:rsid w:val="00F24262"/>
    <w:rsid w:val="00F40FB5"/>
    <w:rsid w:val="00F83E1F"/>
    <w:rsid w:val="00F8418A"/>
    <w:rsid w:val="00F843FF"/>
    <w:rsid w:val="00FB5237"/>
    <w:rsid w:val="00FB6510"/>
    <w:rsid w:val="00FD3095"/>
    <w:rsid w:val="00FF75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C087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5F1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18AC"/>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5F18A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F18AC"/>
    <w:rPr>
      <w:vertAlign w:val="superscript"/>
    </w:rPr>
  </w:style>
  <w:style w:type="table" w:styleId="TableGrid">
    <w:name w:val="Table Grid"/>
    <w:basedOn w:val="TableNormal"/>
    <w:uiPriority w:val="39"/>
    <w:rsid w:val="005F1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18AC"/>
    <w:pPr>
      <w:spacing w:after="0" w:line="240" w:lineRule="auto"/>
      <w:ind w:left="720"/>
      <w:contextualSpacing/>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8758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868"/>
    <w:rPr>
      <w:rFonts w:ascii="Segoe UI" w:hAnsi="Segoe UI" w:cs="Segoe UI"/>
      <w:sz w:val="18"/>
      <w:szCs w:val="18"/>
    </w:rPr>
  </w:style>
  <w:style w:type="table" w:customStyle="1" w:styleId="TableGrid2">
    <w:name w:val="Table Grid2"/>
    <w:basedOn w:val="TableNormal"/>
    <w:next w:val="TableGrid"/>
    <w:uiPriority w:val="59"/>
    <w:rsid w:val="00537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1E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E07"/>
  </w:style>
  <w:style w:type="paragraph" w:styleId="Footer">
    <w:name w:val="footer"/>
    <w:basedOn w:val="Normal"/>
    <w:link w:val="FooterChar"/>
    <w:uiPriority w:val="99"/>
    <w:unhideWhenUsed/>
    <w:rsid w:val="00781E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E07"/>
  </w:style>
  <w:style w:type="paragraph" w:customStyle="1" w:styleId="Docketstyle">
    <w:name w:val="Docket style"/>
    <w:basedOn w:val="Normal"/>
    <w:rsid w:val="00C15F34"/>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character" w:styleId="CommentReference">
    <w:name w:val="annotation reference"/>
    <w:basedOn w:val="DefaultParagraphFont"/>
    <w:uiPriority w:val="99"/>
    <w:semiHidden/>
    <w:unhideWhenUsed/>
    <w:rsid w:val="00A35231"/>
    <w:rPr>
      <w:sz w:val="16"/>
      <w:szCs w:val="16"/>
    </w:rPr>
  </w:style>
  <w:style w:type="paragraph" w:styleId="CommentText">
    <w:name w:val="annotation text"/>
    <w:basedOn w:val="Normal"/>
    <w:link w:val="CommentTextChar"/>
    <w:uiPriority w:val="99"/>
    <w:semiHidden/>
    <w:unhideWhenUsed/>
    <w:rsid w:val="00A35231"/>
    <w:pPr>
      <w:spacing w:line="240" w:lineRule="auto"/>
    </w:pPr>
    <w:rPr>
      <w:sz w:val="20"/>
      <w:szCs w:val="20"/>
    </w:rPr>
  </w:style>
  <w:style w:type="character" w:customStyle="1" w:styleId="CommentTextChar">
    <w:name w:val="Comment Text Char"/>
    <w:basedOn w:val="DefaultParagraphFont"/>
    <w:link w:val="CommentText"/>
    <w:uiPriority w:val="99"/>
    <w:semiHidden/>
    <w:rsid w:val="00A35231"/>
    <w:rPr>
      <w:sz w:val="20"/>
      <w:szCs w:val="20"/>
    </w:rPr>
  </w:style>
  <w:style w:type="paragraph" w:styleId="CommentSubject">
    <w:name w:val="annotation subject"/>
    <w:basedOn w:val="CommentText"/>
    <w:next w:val="CommentText"/>
    <w:link w:val="CommentSubjectChar"/>
    <w:uiPriority w:val="99"/>
    <w:semiHidden/>
    <w:unhideWhenUsed/>
    <w:rsid w:val="00A35231"/>
    <w:rPr>
      <w:b/>
      <w:bCs/>
    </w:rPr>
  </w:style>
  <w:style w:type="character" w:customStyle="1" w:styleId="CommentSubjectChar">
    <w:name w:val="Comment Subject Char"/>
    <w:basedOn w:val="CommentTextChar"/>
    <w:link w:val="CommentSubject"/>
    <w:uiPriority w:val="99"/>
    <w:semiHidden/>
    <w:rsid w:val="00A35231"/>
    <w:rPr>
      <w:b/>
      <w:bCs/>
      <w:sz w:val="20"/>
      <w:szCs w:val="20"/>
    </w:rPr>
  </w:style>
  <w:style w:type="table" w:customStyle="1" w:styleId="TableGrid3">
    <w:name w:val="Table Grid3"/>
    <w:basedOn w:val="TableNormal"/>
    <w:next w:val="TableGrid"/>
    <w:uiPriority w:val="59"/>
    <w:rsid w:val="00BC3557"/>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116B4-DC17-45B6-8276-41924E157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2022-01-20T18:16:00Z</dcterms:created>
  <dcterms:modified xsi:type="dcterms:W3CDTF">2022-01-20T18:16:00Z</dcterms:modified>
</cp:coreProperties>
</file>